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95" w:rsidRPr="00330EE4" w:rsidRDefault="00330EE4" w:rsidP="00330EE4">
      <w:pPr>
        <w:spacing w:after="0"/>
        <w:rPr>
          <w:rFonts w:ascii="Tw Cen MT Condensed Extra Bold" w:hAnsi="Tw Cen MT Condensed Extra Bold"/>
          <w:i/>
          <w:noProof/>
          <w:sz w:val="36"/>
        </w:rPr>
      </w:pPr>
      <w:r w:rsidRPr="00330EE4">
        <w:rPr>
          <w:rFonts w:ascii="Tw Cen MT Condensed Extra Bold" w:hAnsi="Tw Cen MT Condensed Extra Bold"/>
          <w:i/>
          <w:noProof/>
          <w:sz w:val="36"/>
        </w:rPr>
        <w:t xml:space="preserve">TO REGISTER VISIT </w:t>
      </w:r>
      <w:hyperlink r:id="rId7" w:history="1">
        <w:r w:rsidRPr="00330EE4">
          <w:rPr>
            <w:rStyle w:val="Hyperlink"/>
            <w:rFonts w:ascii="Tw Cen MT Condensed Extra Bold" w:hAnsi="Tw Cen MT Condensed Extra Bold"/>
            <w:i/>
            <w:noProof/>
            <w:sz w:val="36"/>
          </w:rPr>
          <w:t>WWW.OPHA.NET</w:t>
        </w:r>
      </w:hyperlink>
      <w:r w:rsidRPr="00330EE4">
        <w:rPr>
          <w:rFonts w:ascii="Tw Cen MT Condensed Extra Bold" w:hAnsi="Tw Cen MT Condensed Extra Bold"/>
          <w:i/>
          <w:noProof/>
          <w:sz w:val="36"/>
        </w:rPr>
        <w:t xml:space="preserve"> </w:t>
      </w:r>
    </w:p>
    <w:p w:rsidR="00844995" w:rsidRDefault="00844995" w:rsidP="00C53C27">
      <w:pPr>
        <w:spacing w:after="0"/>
        <w:jc w:val="center"/>
        <w:rPr>
          <w:rFonts w:ascii="Tw Cen MT Condensed Extra Bold" w:hAnsi="Tw Cen MT Condensed Extra Bold"/>
          <w:noProof/>
          <w:sz w:val="36"/>
        </w:rPr>
      </w:pPr>
    </w:p>
    <w:p w:rsidR="002C6568" w:rsidRDefault="002C6568" w:rsidP="00C53C27">
      <w:pPr>
        <w:spacing w:after="0"/>
        <w:jc w:val="center"/>
        <w:rPr>
          <w:rFonts w:ascii="Tw Cen MT Condensed Extra Bold" w:hAnsi="Tw Cen MT Condensed Extra Bold"/>
          <w:noProof/>
          <w:sz w:val="40"/>
        </w:rPr>
      </w:pPr>
    </w:p>
    <w:p w:rsidR="00C53C27" w:rsidRPr="00844995" w:rsidRDefault="00C53C27" w:rsidP="00C53C27">
      <w:pPr>
        <w:spacing w:after="0"/>
        <w:jc w:val="center"/>
        <w:rPr>
          <w:rFonts w:ascii="Tw Cen MT Condensed Extra Bold" w:hAnsi="Tw Cen MT Condensed Extra Bold"/>
          <w:noProof/>
          <w:sz w:val="40"/>
        </w:rPr>
      </w:pPr>
      <w:r w:rsidRPr="00844995">
        <w:rPr>
          <w:rFonts w:ascii="Tw Cen MT Condensed Extra Bold" w:hAnsi="Tw Cen MT Condensed Extra Bold"/>
          <w:noProof/>
          <w:sz w:val="40"/>
        </w:rPr>
        <w:t>The Power to Improve Health</w:t>
      </w:r>
    </w:p>
    <w:p w:rsidR="00C53C27" w:rsidRPr="00844995" w:rsidRDefault="00C53C27" w:rsidP="00C53C27">
      <w:pPr>
        <w:spacing w:after="0"/>
        <w:jc w:val="center"/>
        <w:rPr>
          <w:b/>
          <w:noProof/>
          <w:sz w:val="28"/>
        </w:rPr>
      </w:pPr>
      <w:r w:rsidRPr="00844995">
        <w:rPr>
          <w:b/>
          <w:noProof/>
          <w:sz w:val="28"/>
        </w:rPr>
        <w:t xml:space="preserve">People </w:t>
      </w:r>
      <w:r w:rsidRPr="00844995">
        <w:rPr>
          <w:b/>
          <w:sz w:val="28"/>
        </w:rPr>
        <w:t>and Policy: Impacting Public Health at Every Level</w:t>
      </w:r>
    </w:p>
    <w:p w:rsidR="00C53C27" w:rsidRPr="00844995" w:rsidRDefault="00C53C27" w:rsidP="00C53C27">
      <w:pPr>
        <w:widowControl w:val="0"/>
        <w:jc w:val="center"/>
        <w:rPr>
          <w:rFonts w:ascii="Tw Cen MT Condensed Extra Bold" w:hAnsi="Tw Cen MT Condensed Extra Bold"/>
          <w:sz w:val="28"/>
        </w:rPr>
      </w:pPr>
    </w:p>
    <w:p w:rsidR="00C53C27" w:rsidRPr="00844995" w:rsidRDefault="00C53C27" w:rsidP="00C53C27">
      <w:pPr>
        <w:widowControl w:val="0"/>
        <w:jc w:val="center"/>
        <w:rPr>
          <w:rFonts w:ascii="Tw Cen MT Condensed Extra Bold" w:hAnsi="Tw Cen MT Condensed Extra Bold"/>
          <w:sz w:val="28"/>
        </w:rPr>
      </w:pPr>
      <w:r w:rsidRPr="00844995">
        <w:rPr>
          <w:rFonts w:ascii="Tw Cen MT Condensed Extra Bold" w:hAnsi="Tw Cen MT Condensed Extra Bold"/>
          <w:sz w:val="28"/>
        </w:rPr>
        <w:t>73RD ANNUAL OKLAHOMA PUBLIC HEALTH ASSOCIATION CONFERENCE</w:t>
      </w:r>
    </w:p>
    <w:p w:rsidR="00C53C27" w:rsidRPr="00844995" w:rsidRDefault="00C53C27" w:rsidP="00C53C27">
      <w:pPr>
        <w:widowControl w:val="0"/>
        <w:jc w:val="center"/>
        <w:rPr>
          <w:rFonts w:ascii="Tw Cen MT Condensed Extra Bold" w:hAnsi="Tw Cen MT Condensed Extra Bold"/>
          <w:sz w:val="28"/>
        </w:rPr>
      </w:pPr>
      <w:r w:rsidRPr="00844995">
        <w:rPr>
          <w:rFonts w:ascii="Tw Cen MT Condensed Extra Bold" w:hAnsi="Tw Cen MT Condensed Extra Bold"/>
          <w:sz w:val="28"/>
        </w:rPr>
        <w:t>April 5-6, 2012</w:t>
      </w:r>
    </w:p>
    <w:p w:rsidR="00C53C27" w:rsidRPr="00844995" w:rsidRDefault="00C53C27" w:rsidP="00C53C27">
      <w:pPr>
        <w:widowControl w:val="0"/>
        <w:spacing w:after="0"/>
        <w:jc w:val="center"/>
        <w:rPr>
          <w:rFonts w:ascii="Tw Cen MT Condensed Extra Bold" w:hAnsi="Tw Cen MT Condensed Extra Bold"/>
          <w:sz w:val="24"/>
        </w:rPr>
      </w:pPr>
      <w:r w:rsidRPr="00844995">
        <w:rPr>
          <w:rFonts w:ascii="Tw Cen MT Condensed Extra Bold" w:hAnsi="Tw Cen MT Condensed Extra Bold"/>
          <w:sz w:val="24"/>
        </w:rPr>
        <w:t xml:space="preserve">Embassy Suites Hotel and Conference Center </w:t>
      </w:r>
    </w:p>
    <w:p w:rsidR="00C53C27" w:rsidRPr="00844995" w:rsidRDefault="00C53C27" w:rsidP="00C53C27">
      <w:pPr>
        <w:widowControl w:val="0"/>
        <w:spacing w:after="0"/>
        <w:jc w:val="center"/>
        <w:rPr>
          <w:rFonts w:ascii="Tw Cen MT Condensed Extra Bold" w:hAnsi="Tw Cen MT Condensed Extra Bold"/>
          <w:sz w:val="24"/>
        </w:rPr>
      </w:pPr>
      <w:r w:rsidRPr="00844995">
        <w:rPr>
          <w:rFonts w:ascii="Tw Cen MT Condensed Extra Bold" w:hAnsi="Tw Cen MT Condensed Extra Bold"/>
          <w:sz w:val="24"/>
        </w:rPr>
        <w:t>2501 Conference Dr.</w:t>
      </w:r>
    </w:p>
    <w:p w:rsidR="00C53C27" w:rsidRPr="00844995" w:rsidRDefault="00C53C27" w:rsidP="004A03BC">
      <w:pPr>
        <w:widowControl w:val="0"/>
        <w:spacing w:after="0"/>
        <w:jc w:val="center"/>
        <w:rPr>
          <w:rFonts w:ascii="Tw Cen MT Condensed Extra Bold" w:hAnsi="Tw Cen MT Condensed Extra Bold"/>
          <w:sz w:val="24"/>
        </w:rPr>
      </w:pPr>
      <w:r w:rsidRPr="00844995">
        <w:rPr>
          <w:rFonts w:ascii="Tw Cen MT Condensed Extra Bold" w:hAnsi="Tw Cen MT Condensed Extra Bold"/>
          <w:sz w:val="24"/>
        </w:rPr>
        <w:t>Norman, OK</w:t>
      </w:r>
    </w:p>
    <w:p w:rsidR="00C53C27" w:rsidRDefault="00C53C27" w:rsidP="004A03BC">
      <w:pPr>
        <w:spacing w:after="0"/>
        <w:ind w:right="-990"/>
        <w:rPr>
          <w:rFonts w:ascii="Tw Cen MT" w:hAnsi="Tw Cen MT"/>
          <w:b/>
          <w:bCs/>
          <w:color w:val="000000"/>
          <w:sz w:val="28"/>
          <w:szCs w:val="28"/>
        </w:rPr>
      </w:pPr>
    </w:p>
    <w:p w:rsidR="00C53C27" w:rsidRDefault="00C53C27" w:rsidP="004A03BC">
      <w:pPr>
        <w:spacing w:after="0"/>
        <w:rPr>
          <w:rFonts w:ascii="Tw Cen MT" w:hAnsi="Tw Cen MT"/>
          <w:b/>
          <w:bCs/>
          <w:color w:val="000000"/>
          <w:sz w:val="28"/>
          <w:szCs w:val="28"/>
        </w:rPr>
      </w:pPr>
      <w:r>
        <w:rPr>
          <w:rFonts w:ascii="Tw Cen MT" w:hAnsi="Tw Cen MT"/>
          <w:b/>
          <w:bCs/>
          <w:color w:val="000000"/>
          <w:sz w:val="28"/>
          <w:szCs w:val="28"/>
        </w:rPr>
        <w:t>[Day One]</w:t>
      </w:r>
    </w:p>
    <w:p w:rsidR="00C53C27" w:rsidRDefault="00C53C27" w:rsidP="004A03BC">
      <w:pPr>
        <w:spacing w:after="0"/>
        <w:rPr>
          <w:color w:val="000000"/>
        </w:rPr>
      </w:pPr>
      <w:r>
        <w:rPr>
          <w:rFonts w:ascii="Tw Cen MT" w:hAnsi="Tw Cen MT"/>
          <w:b/>
          <w:bCs/>
          <w:color w:val="000000"/>
          <w:sz w:val="28"/>
          <w:szCs w:val="28"/>
        </w:rPr>
        <w:t xml:space="preserve">Thursday, April 5, 2012 </w:t>
      </w:r>
    </w:p>
    <w:p w:rsidR="00C53C27" w:rsidRDefault="00C53C27" w:rsidP="004A03BC">
      <w:pPr>
        <w:spacing w:after="0"/>
        <w:rPr>
          <w:color w:val="000000"/>
        </w:rPr>
      </w:pPr>
      <w:r>
        <w:rPr>
          <w:color w:val="000000"/>
        </w:rPr>
        <w:t> </w:t>
      </w:r>
    </w:p>
    <w:p w:rsidR="00C53C27" w:rsidRDefault="00C53C27" w:rsidP="004A03BC">
      <w:pPr>
        <w:spacing w:after="0"/>
        <w:rPr>
          <w:color w:val="000000"/>
        </w:rPr>
      </w:pPr>
      <w:proofErr w:type="gramStart"/>
      <w:r>
        <w:rPr>
          <w:rFonts w:ascii="Tw Cen MT" w:hAnsi="Tw Cen MT"/>
          <w:color w:val="000000"/>
        </w:rPr>
        <w:t>7:00—5:00 p.m.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REGISTRATION</w:t>
      </w:r>
    </w:p>
    <w:p w:rsidR="004A03BC" w:rsidRDefault="004A03BC" w:rsidP="004A03BC">
      <w:pPr>
        <w:spacing w:after="0"/>
        <w:rPr>
          <w:rFonts w:ascii="Tw Cen MT" w:hAnsi="Tw Cen MT"/>
          <w:color w:val="000000"/>
        </w:rPr>
      </w:pPr>
    </w:p>
    <w:p w:rsidR="00C53C27" w:rsidRPr="00FA546C" w:rsidRDefault="00C53C27" w:rsidP="004A03BC">
      <w:pPr>
        <w:spacing w:after="0"/>
        <w:rPr>
          <w:color w:val="000000"/>
        </w:rPr>
      </w:pPr>
      <w:r w:rsidRPr="00FA546C">
        <w:rPr>
          <w:rFonts w:ascii="Tw Cen MT" w:hAnsi="Tw Cen MT"/>
          <w:color w:val="000000"/>
        </w:rPr>
        <w:t>8:30—8:45 a.m.</w:t>
      </w:r>
      <w:r w:rsidRPr="00FA546C">
        <w:rPr>
          <w:rFonts w:ascii="Tw Cen MT" w:hAnsi="Tw Cen MT"/>
          <w:color w:val="000000"/>
        </w:rPr>
        <w:tab/>
      </w:r>
      <w:r w:rsidRPr="00FA546C">
        <w:rPr>
          <w:rFonts w:ascii="Tw Cen MT" w:hAnsi="Tw Cen MT"/>
          <w:b/>
          <w:color w:val="000000"/>
        </w:rPr>
        <w:t>WELCOME</w:t>
      </w:r>
    </w:p>
    <w:p w:rsidR="00C53C27" w:rsidRDefault="00C53C27" w:rsidP="004A03BC">
      <w:pPr>
        <w:spacing w:after="0"/>
        <w:rPr>
          <w:rFonts w:ascii="Tw Cen MT" w:hAnsi="Tw Cen MT"/>
          <w:color w:val="000000"/>
          <w:sz w:val="20"/>
        </w:rPr>
      </w:pPr>
      <w:r w:rsidRPr="0020386B">
        <w:rPr>
          <w:rFonts w:ascii="Tw Cen MT" w:hAnsi="Tw Cen MT"/>
          <w:color w:val="000000"/>
          <w:sz w:val="20"/>
        </w:rPr>
        <w:t>[OK ABCDE]</w:t>
      </w:r>
    </w:p>
    <w:p w:rsidR="00C53C27" w:rsidRPr="0020386B" w:rsidRDefault="00C53C27" w:rsidP="004A03BC">
      <w:pPr>
        <w:spacing w:after="0"/>
        <w:rPr>
          <w:color w:val="000000"/>
          <w:sz w:val="20"/>
        </w:rPr>
      </w:pPr>
    </w:p>
    <w:p w:rsidR="00C53C27" w:rsidRPr="00FA546C" w:rsidRDefault="00C53C27" w:rsidP="004A03BC">
      <w:pPr>
        <w:spacing w:after="0"/>
        <w:rPr>
          <w:rFonts w:ascii="Tw Cen MT" w:hAnsi="Tw Cen MT"/>
          <w:b/>
          <w:color w:val="000000"/>
        </w:rPr>
      </w:pPr>
      <w:r w:rsidRPr="00FA546C">
        <w:rPr>
          <w:rFonts w:ascii="Tw Cen MT" w:hAnsi="Tw Cen MT"/>
          <w:color w:val="000000"/>
        </w:rPr>
        <w:t xml:space="preserve">8:45—9:15 a. m.  </w:t>
      </w:r>
      <w:r w:rsidRPr="00FA546C">
        <w:rPr>
          <w:rFonts w:ascii="Tw Cen MT" w:hAnsi="Tw Cen MT"/>
          <w:color w:val="000000"/>
        </w:rPr>
        <w:tab/>
      </w:r>
      <w:r w:rsidRPr="00FA546C">
        <w:rPr>
          <w:rFonts w:ascii="Tw Cen MT" w:hAnsi="Tw Cen MT"/>
          <w:b/>
          <w:color w:val="000000"/>
        </w:rPr>
        <w:t>OPENING SESSION – “The State of the State’s Health”</w:t>
      </w:r>
    </w:p>
    <w:p w:rsidR="00C53C27" w:rsidRPr="00FA546C" w:rsidRDefault="00C53C27" w:rsidP="004A03BC">
      <w:pPr>
        <w:spacing w:after="0"/>
        <w:rPr>
          <w:rFonts w:ascii="Tw Cen MT" w:hAnsi="Tw Cen MT"/>
          <w:b/>
          <w:color w:val="000000"/>
        </w:rPr>
      </w:pPr>
      <w:r w:rsidRPr="0020386B">
        <w:rPr>
          <w:rFonts w:ascii="Tw Cen MT" w:hAnsi="Tw Cen MT"/>
          <w:color w:val="000000"/>
          <w:sz w:val="20"/>
        </w:rPr>
        <w:t>[OK ABCDE]</w:t>
      </w:r>
      <w:r w:rsidRPr="0020386B">
        <w:rPr>
          <w:rFonts w:ascii="Tw Cen MT" w:hAnsi="Tw Cen MT"/>
          <w:b/>
          <w:color w:val="000000"/>
          <w:sz w:val="20"/>
        </w:rPr>
        <w:tab/>
      </w:r>
      <w:r w:rsidRPr="00FA546C">
        <w:rPr>
          <w:rFonts w:ascii="Tw Cen MT" w:hAnsi="Tw Cen MT"/>
          <w:b/>
          <w:color w:val="000000"/>
        </w:rPr>
        <w:tab/>
        <w:t xml:space="preserve">Terry Cline, Ph.D., Secretary of Health </w:t>
      </w:r>
    </w:p>
    <w:p w:rsidR="00C53C27" w:rsidRPr="00FA546C" w:rsidRDefault="00C53C27" w:rsidP="004A03BC">
      <w:pPr>
        <w:spacing w:after="0"/>
        <w:ind w:left="2160"/>
        <w:rPr>
          <w:color w:val="000000"/>
        </w:rPr>
      </w:pPr>
      <w:proofErr w:type="gramStart"/>
      <w:r w:rsidRPr="00FA546C">
        <w:rPr>
          <w:rFonts w:ascii="Tw Cen MT" w:hAnsi="Tw Cen MT"/>
          <w:b/>
          <w:color w:val="000000"/>
        </w:rPr>
        <w:t>and</w:t>
      </w:r>
      <w:proofErr w:type="gramEnd"/>
      <w:r w:rsidRPr="00FA546C">
        <w:rPr>
          <w:rFonts w:ascii="Tw Cen MT" w:hAnsi="Tw Cen MT"/>
          <w:b/>
          <w:color w:val="000000"/>
        </w:rPr>
        <w:t xml:space="preserve"> Commissioner of Health, Oklahoma State Department of Health </w:t>
      </w:r>
    </w:p>
    <w:p w:rsidR="00C53C27" w:rsidRPr="00FA546C" w:rsidRDefault="00C53C27" w:rsidP="004A03BC">
      <w:pPr>
        <w:spacing w:after="0"/>
        <w:rPr>
          <w:color w:val="000000"/>
        </w:rPr>
      </w:pPr>
      <w:r w:rsidRPr="00FA546C">
        <w:rPr>
          <w:rFonts w:ascii="Tw Cen MT" w:hAnsi="Tw Cen MT"/>
          <w:color w:val="000000"/>
        </w:rPr>
        <w:t>                        </w:t>
      </w:r>
    </w:p>
    <w:p w:rsidR="00C53C27" w:rsidRPr="00FA546C" w:rsidRDefault="00C53C27" w:rsidP="004A03BC">
      <w:pPr>
        <w:spacing w:after="0"/>
        <w:ind w:left="1440" w:hanging="1440"/>
        <w:rPr>
          <w:color w:val="000000"/>
        </w:rPr>
      </w:pPr>
      <w:r>
        <w:rPr>
          <w:rFonts w:ascii="Tw Cen MT" w:hAnsi="Tw Cen MT"/>
          <w:color w:val="000000"/>
        </w:rPr>
        <w:t xml:space="preserve">9:15 – 9:45 a.m.  </w:t>
      </w:r>
      <w:r>
        <w:rPr>
          <w:rFonts w:ascii="Tw Cen MT" w:hAnsi="Tw Cen MT"/>
          <w:color w:val="000000"/>
        </w:rPr>
        <w:tab/>
      </w:r>
      <w:r w:rsidRPr="00FA546C">
        <w:rPr>
          <w:rFonts w:ascii="Tw Cen MT" w:hAnsi="Tw Cen MT"/>
          <w:color w:val="000000"/>
        </w:rPr>
        <w:t>———————BREAK—EXHIBITS————————</w:t>
      </w:r>
    </w:p>
    <w:p w:rsidR="00C53C27" w:rsidRPr="0020386B" w:rsidRDefault="00C53C27" w:rsidP="004A03BC">
      <w:pPr>
        <w:spacing w:after="0"/>
        <w:ind w:left="2160" w:hanging="2160"/>
        <w:rPr>
          <w:rFonts w:ascii="Tw Cen MT" w:hAnsi="Tw Cen MT"/>
          <w:color w:val="000000"/>
          <w:sz w:val="20"/>
        </w:rPr>
      </w:pPr>
      <w:r w:rsidRPr="0020386B">
        <w:rPr>
          <w:rFonts w:ascii="Tw Cen MT" w:hAnsi="Tw Cen MT"/>
          <w:color w:val="000000"/>
          <w:sz w:val="20"/>
        </w:rPr>
        <w:t>[OK-F]</w:t>
      </w:r>
    </w:p>
    <w:p w:rsidR="004A03BC" w:rsidRDefault="004A03BC" w:rsidP="004A03BC">
      <w:pPr>
        <w:spacing w:after="0"/>
        <w:ind w:left="2160" w:hanging="2160"/>
        <w:rPr>
          <w:rFonts w:ascii="Tw Cen MT" w:hAnsi="Tw Cen MT"/>
          <w:color w:val="000000"/>
        </w:rPr>
      </w:pPr>
    </w:p>
    <w:p w:rsidR="00C53C27" w:rsidRDefault="00C53C27" w:rsidP="004A03BC">
      <w:pPr>
        <w:spacing w:after="0"/>
        <w:ind w:left="2160" w:hanging="2160"/>
        <w:rPr>
          <w:rFonts w:ascii="Tw Cen MT" w:hAnsi="Tw Cen MT"/>
          <w:color w:val="000000"/>
        </w:rPr>
      </w:pPr>
      <w:proofErr w:type="gramStart"/>
      <w:r w:rsidRPr="00FA546C">
        <w:rPr>
          <w:rFonts w:ascii="Tw Cen MT" w:hAnsi="Tw Cen MT"/>
          <w:color w:val="000000"/>
        </w:rPr>
        <w:t>9:45—10:45 a.m.</w:t>
      </w:r>
      <w:proofErr w:type="gramEnd"/>
      <w:r>
        <w:rPr>
          <w:rFonts w:ascii="Tw Cen MT" w:hAnsi="Tw Cen MT"/>
          <w:color w:val="000000"/>
        </w:rPr>
        <w:t xml:space="preserve"> </w:t>
      </w:r>
      <w:r>
        <w:rPr>
          <w:rFonts w:ascii="Tw Cen MT" w:hAnsi="Tw Cen MT"/>
          <w:color w:val="000000"/>
        </w:rPr>
        <w:tab/>
      </w:r>
      <w:r w:rsidRPr="00667CE0">
        <w:rPr>
          <w:rFonts w:ascii="Tw Cen MT" w:hAnsi="Tw Cen MT"/>
          <w:color w:val="000000"/>
        </w:rPr>
        <w:t>“</w:t>
      </w:r>
      <w:r w:rsidRPr="00667CE0">
        <w:rPr>
          <w:rFonts w:ascii="Tw Cen MT" w:hAnsi="Tw Cen MT"/>
          <w:b/>
        </w:rPr>
        <w:t>Integrated Solutions to Healthcare and Healthy Living”</w:t>
      </w:r>
    </w:p>
    <w:p w:rsidR="00C53C27" w:rsidRDefault="00C53C27" w:rsidP="004A03BC">
      <w:pPr>
        <w:spacing w:after="0"/>
        <w:rPr>
          <w:rFonts w:ascii="Tw Cen MT" w:hAnsi="Tw Cen MT"/>
          <w:b/>
        </w:rPr>
      </w:pPr>
      <w:r w:rsidRPr="0020386B">
        <w:rPr>
          <w:rFonts w:ascii="Tw Cen MT" w:hAnsi="Tw Cen MT"/>
          <w:color w:val="000000"/>
          <w:sz w:val="20"/>
        </w:rPr>
        <w:t>[OK ABCDE]</w:t>
      </w:r>
      <w:r w:rsidRPr="0020386B">
        <w:rPr>
          <w:rFonts w:ascii="Tw Cen MT" w:hAnsi="Tw Cen MT"/>
          <w:color w:val="000000"/>
        </w:rPr>
        <w:tab/>
      </w:r>
      <w:r w:rsidRPr="0020386B">
        <w:rPr>
          <w:rFonts w:ascii="Tw Cen MT" w:hAnsi="Tw Cen MT"/>
          <w:color w:val="000000"/>
        </w:rPr>
        <w:tab/>
      </w:r>
      <w:r>
        <w:rPr>
          <w:rFonts w:ascii="Tw Cen MT" w:hAnsi="Tw Cen MT"/>
          <w:b/>
          <w:color w:val="000000"/>
        </w:rPr>
        <w:t xml:space="preserve">Ron Sims, </w:t>
      </w:r>
      <w:r>
        <w:rPr>
          <w:rFonts w:ascii="Tw Cen MT" w:hAnsi="Tw Cen MT"/>
          <w:b/>
        </w:rPr>
        <w:t xml:space="preserve">Former Deputy Secretary of U.S. Department of Housing </w:t>
      </w:r>
    </w:p>
    <w:p w:rsidR="00C53C27" w:rsidRDefault="00C53C27" w:rsidP="004A03BC">
      <w:pPr>
        <w:spacing w:after="0"/>
        <w:ind w:left="1440" w:firstLine="720"/>
        <w:rPr>
          <w:rFonts w:ascii="Tw Cen MT" w:hAnsi="Tw Cen MT"/>
          <w:b/>
        </w:rPr>
      </w:pPr>
      <w:proofErr w:type="gramStart"/>
      <w:r>
        <w:rPr>
          <w:rFonts w:ascii="Tw Cen MT" w:hAnsi="Tw Cen MT"/>
          <w:b/>
        </w:rPr>
        <w:t>and</w:t>
      </w:r>
      <w:proofErr w:type="gramEnd"/>
      <w:r>
        <w:rPr>
          <w:rFonts w:ascii="Tw Cen MT" w:hAnsi="Tw Cen MT"/>
          <w:b/>
        </w:rPr>
        <w:t xml:space="preserve"> Urban Development</w:t>
      </w:r>
    </w:p>
    <w:p w:rsidR="00C53C27" w:rsidRDefault="00C53C27" w:rsidP="004A03BC">
      <w:pPr>
        <w:pStyle w:val="Heading3"/>
        <w:rPr>
          <w:rFonts w:ascii="Tw Cen MT" w:hAnsi="Tw Cen MT"/>
          <w:b w:val="0"/>
          <w:szCs w:val="22"/>
        </w:rPr>
      </w:pPr>
    </w:p>
    <w:p w:rsidR="00C53C27" w:rsidRPr="00906E65" w:rsidRDefault="00C53C27" w:rsidP="004A03BC">
      <w:pPr>
        <w:pStyle w:val="Heading3"/>
        <w:rPr>
          <w:rFonts w:ascii="Tw Cen MT" w:hAnsi="Tw Cen MT"/>
          <w:b w:val="0"/>
          <w:sz w:val="18"/>
        </w:rPr>
      </w:pPr>
      <w:r w:rsidRPr="00906E65">
        <w:rPr>
          <w:rFonts w:ascii="Tw Cen MT" w:hAnsi="Tw Cen MT"/>
          <w:b w:val="0"/>
          <w:szCs w:val="22"/>
        </w:rPr>
        <w:t xml:space="preserve">Social and environmental determinants shape health outcomes. Integrating health, land use and transportation planning to create </w:t>
      </w:r>
      <w:proofErr w:type="spellStart"/>
      <w:r w:rsidRPr="00906E65">
        <w:rPr>
          <w:rFonts w:ascii="Tw Cen MT" w:hAnsi="Tw Cen MT"/>
          <w:b w:val="0"/>
          <w:szCs w:val="22"/>
        </w:rPr>
        <w:t>walkable</w:t>
      </w:r>
      <w:proofErr w:type="spellEnd"/>
      <w:r w:rsidRPr="00906E65">
        <w:rPr>
          <w:rFonts w:ascii="Tw Cen MT" w:hAnsi="Tw Cen MT"/>
          <w:b w:val="0"/>
          <w:szCs w:val="22"/>
        </w:rPr>
        <w:t xml:space="preserve">, transit-oriented and sustainable communities provide healthier lifestyle choices for residents. </w:t>
      </w:r>
      <w:r w:rsidRPr="00906E65">
        <w:rPr>
          <w:rFonts w:ascii="Tw Cen MT" w:hAnsi="Tw Cen MT"/>
          <w:b w:val="0"/>
        </w:rPr>
        <w:t xml:space="preserve">Lowering healthcare costs requires collaboration of purchasers of health care (employers, employees, </w:t>
      </w:r>
      <w:proofErr w:type="gramStart"/>
      <w:r w:rsidRPr="00906E65">
        <w:rPr>
          <w:rFonts w:ascii="Tw Cen MT" w:hAnsi="Tw Cen MT"/>
          <w:b w:val="0"/>
        </w:rPr>
        <w:t>patients</w:t>
      </w:r>
      <w:proofErr w:type="gramEnd"/>
      <w:r w:rsidRPr="00906E65">
        <w:rPr>
          <w:rFonts w:ascii="Tw Cen MT" w:hAnsi="Tw Cen MT"/>
          <w:b w:val="0"/>
        </w:rPr>
        <w:t>), insurance providers, and hospitals. By offering purchasers lower health care cost, getting insurers to reform, and working with hospitals to establish standards of care, conflicting demands and information are eliminated, realistic standards are set for providers, and patients benefit from improved quality care. Where we live, the color of our skin, how much money we have, and our access to education, health care, and economic opportunities impact health, wellness, and life expectancy. We need to pursue policies that strike down inequalities, creates safe neighborhoods, provides affordable housing, quality education, and improves access to health care, transportation, healthy foods, and good quality paying jobs.</w:t>
      </w:r>
    </w:p>
    <w:p w:rsidR="00C53C27" w:rsidRDefault="00C53C27" w:rsidP="004A03BC">
      <w:pPr>
        <w:spacing w:after="0"/>
        <w:ind w:left="2160" w:hanging="2160"/>
        <w:rPr>
          <w:rFonts w:ascii="Tw Cen MT" w:hAnsi="Tw Cen MT"/>
          <w:color w:val="000000"/>
        </w:rPr>
      </w:pPr>
    </w:p>
    <w:p w:rsidR="004A03BC" w:rsidRDefault="00C53C27" w:rsidP="004A03BC">
      <w:pPr>
        <w:spacing w:after="0"/>
        <w:ind w:left="2160" w:right="-1080" w:hanging="2160"/>
        <w:rPr>
          <w:rFonts w:ascii="Tw Cen MT" w:hAnsi="Tw Cen MT"/>
          <w:b/>
          <w:color w:val="000000"/>
        </w:rPr>
      </w:pPr>
      <w:proofErr w:type="gramStart"/>
      <w:r>
        <w:rPr>
          <w:rFonts w:ascii="Tw Cen MT" w:hAnsi="Tw Cen MT"/>
          <w:color w:val="000000"/>
        </w:rPr>
        <w:t>10:45—12:00 p.m.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 xml:space="preserve">“Advancing the Political Conditions for Healthy People: Public Health as a </w:t>
      </w:r>
      <w:r w:rsidR="004A03BC">
        <w:rPr>
          <w:rFonts w:ascii="Tw Cen MT" w:hAnsi="Tw Cen MT"/>
          <w:b/>
          <w:color w:val="000000"/>
        </w:rPr>
        <w:t>Catalyst”</w:t>
      </w:r>
    </w:p>
    <w:p w:rsidR="00C53C27" w:rsidRDefault="004A03BC" w:rsidP="004A03BC">
      <w:pPr>
        <w:spacing w:after="0"/>
        <w:ind w:left="2160" w:hanging="2160"/>
        <w:rPr>
          <w:rFonts w:ascii="Tw Cen MT" w:hAnsi="Tw Cen MT"/>
          <w:color w:val="000000"/>
        </w:rPr>
      </w:pPr>
      <w:r>
        <w:rPr>
          <w:rFonts w:ascii="Tw Cen MT" w:hAnsi="Tw Cen MT"/>
          <w:color w:val="000000"/>
        </w:rPr>
        <w:t>[OK ABCDE]</w:t>
      </w:r>
      <w:r>
        <w:rPr>
          <w:rFonts w:ascii="Tw Cen MT" w:hAnsi="Tw Cen MT"/>
          <w:color w:val="000000"/>
        </w:rPr>
        <w:tab/>
      </w:r>
      <w:r w:rsidRPr="00502436">
        <w:rPr>
          <w:rFonts w:ascii="Tw Cen MT" w:hAnsi="Tw Cen MT"/>
          <w:b/>
          <w:color w:val="000000"/>
        </w:rPr>
        <w:t>Rajiv Bhatia, MD, MPH,</w:t>
      </w:r>
      <w:r w:rsidRPr="00502436">
        <w:rPr>
          <w:rFonts w:ascii="Tw Cen MT" w:hAnsi="Tw Cen MT"/>
          <w:b/>
        </w:rPr>
        <w:t xml:space="preserve"> San Francisco Dept. of Public Health</w:t>
      </w:r>
    </w:p>
    <w:p w:rsidR="00844995" w:rsidRDefault="00C53C27" w:rsidP="00502436">
      <w:pPr>
        <w:pStyle w:val="Heading3"/>
        <w:ind w:right="-630"/>
        <w:rPr>
          <w:rFonts w:ascii="Tw Cen MT" w:hAnsi="Tw Cen MT" w:cstheme="minorHAnsi"/>
          <w:b w:val="0"/>
        </w:rPr>
      </w:pPr>
      <w:r w:rsidRPr="00FA546C">
        <w:rPr>
          <w:rFonts w:ascii="Tw Cen MT" w:hAnsi="Tw Cen MT"/>
          <w:b w:val="0"/>
          <w:color w:val="000000"/>
        </w:rPr>
        <w:tab/>
      </w:r>
      <w:r>
        <w:rPr>
          <w:rFonts w:ascii="Tw Cen MT" w:hAnsi="Tw Cen MT"/>
          <w:b w:val="0"/>
          <w:color w:val="000000"/>
        </w:rPr>
        <w:tab/>
      </w:r>
      <w:r w:rsidRPr="001853FB">
        <w:rPr>
          <w:rFonts w:ascii="Tw Cen MT" w:hAnsi="Tw Cen MT"/>
          <w:sz w:val="22"/>
        </w:rPr>
        <w:br/>
      </w:r>
      <w:r w:rsidRPr="00906E65">
        <w:rPr>
          <w:rFonts w:ascii="Tw Cen MT" w:hAnsi="Tw Cen MT" w:cstheme="minorHAnsi"/>
          <w:b w:val="0"/>
          <w:color w:val="000000"/>
        </w:rPr>
        <w:t>Given that economic, environmental and social conditions determine the opportunities and obstacles for health at a population level, the public health sector should have a compelling interest in ensuring that the actions of other policy sectors including  those for education, labor, urban planning, agriculture, energy, housing, and transportation protects and promotes health. While cross-sector action for health is not the routine today, some notable experimentation and progress is occurring.  This presentation describes the</w:t>
      </w:r>
      <w:r w:rsidRPr="00906E65">
        <w:rPr>
          <w:rFonts w:ascii="Tw Cen MT" w:hAnsi="Tw Cen MT" w:cstheme="minorHAnsi"/>
          <w:b w:val="0"/>
        </w:rPr>
        <w:t xml:space="preserve"> experience of the San Francisco Health Department which has endeavored to address structural determinants of health and health inequities through the setting of urban planning and community development since 2002.  Locally, cross-sector engagement has taken many forms, including communication of evidence on the nexus between health and community conditions, monitoring the health and equity performance of the urban planning and community development </w:t>
      </w:r>
      <w:r w:rsidRPr="00906E65">
        <w:rPr>
          <w:rFonts w:ascii="Tw Cen MT" w:hAnsi="Tw Cen MT" w:cstheme="minorHAnsi"/>
          <w:b w:val="0"/>
        </w:rPr>
        <w:lastRenderedPageBreak/>
        <w:t xml:space="preserve">sectors, coordination and collaboration on planning and development activities, technical support for civil-society organizations engaged with planning and development, and implementation of innovative public health regulations. In our </w:t>
      </w:r>
    </w:p>
    <w:p w:rsidR="00C53C27" w:rsidRPr="00906E65" w:rsidRDefault="00C53C27" w:rsidP="00502436">
      <w:pPr>
        <w:pStyle w:val="Heading3"/>
        <w:ind w:right="-630"/>
        <w:rPr>
          <w:rFonts w:ascii="Tw Cen MT" w:hAnsi="Tw Cen MT" w:cstheme="minorHAnsi"/>
          <w:b w:val="0"/>
        </w:rPr>
      </w:pPr>
      <w:r w:rsidRPr="00906E65">
        <w:rPr>
          <w:rFonts w:ascii="Tw Cen MT" w:hAnsi="Tw Cen MT" w:cstheme="minorHAnsi"/>
          <w:b w:val="0"/>
        </w:rPr>
        <w:t xml:space="preserve">experience, engagement has required navigating several generalizable challenges including limited funding and formal support within public health institutions, limited public health authority to institute change, sensitivity to criticism of governmental performance, and competing social objectives. Engagement has required developing new human and organizational capacity within the public health sector, new technical tools, and the use of negotiation and collaboration. Overall, this cross-sector engagement has been successful in integrating several health objectives into the policy goals and governance institutions of sister policy sectors, suggesting that it is feasible for the public health sector to leverage other public sector institutions to improve the fundamental resources and conditions for population health. The presentation synthesizes key lessons from this experience. </w:t>
      </w:r>
    </w:p>
    <w:p w:rsidR="00C53C27" w:rsidRDefault="00C53C27" w:rsidP="004A03BC">
      <w:pPr>
        <w:spacing w:after="0"/>
        <w:ind w:left="2880" w:hanging="720"/>
        <w:rPr>
          <w:color w:val="000000"/>
        </w:rPr>
      </w:pPr>
    </w:p>
    <w:p w:rsidR="00C53C27" w:rsidRDefault="00C53C27" w:rsidP="004A03BC">
      <w:pPr>
        <w:spacing w:after="0"/>
        <w:rPr>
          <w:color w:val="000000"/>
        </w:rPr>
      </w:pPr>
      <w:proofErr w:type="gramStart"/>
      <w:r>
        <w:rPr>
          <w:rFonts w:ascii="Tw Cen MT" w:hAnsi="Tw Cen MT"/>
          <w:color w:val="000000"/>
        </w:rPr>
        <w:t>[LUNCH—12:00—1:30 p.m.]</w:t>
      </w:r>
      <w:proofErr w:type="gramEnd"/>
    </w:p>
    <w:p w:rsidR="00C53C27" w:rsidRPr="0020386B" w:rsidRDefault="00C53C27" w:rsidP="00C53C27">
      <w:pPr>
        <w:spacing w:after="20" w:line="360" w:lineRule="auto"/>
        <w:rPr>
          <w:color w:val="000000"/>
          <w:sz w:val="20"/>
        </w:rPr>
      </w:pPr>
      <w:r w:rsidRPr="0020386B">
        <w:rPr>
          <w:color w:val="000000"/>
          <w:sz w:val="20"/>
        </w:rPr>
        <w:t> </w:t>
      </w:r>
      <w:r w:rsidRPr="0020386B">
        <w:rPr>
          <w:rFonts w:ascii="Tw Cen MT" w:hAnsi="Tw Cen MT"/>
          <w:color w:val="000000"/>
          <w:sz w:val="20"/>
        </w:rPr>
        <w:t>[OK ABCDE]</w:t>
      </w:r>
    </w:p>
    <w:p w:rsidR="00C53C27" w:rsidRDefault="00C53C27" w:rsidP="00502436">
      <w:pPr>
        <w:spacing w:after="0"/>
        <w:jc w:val="center"/>
        <w:rPr>
          <w:color w:val="000000"/>
        </w:rPr>
      </w:pPr>
      <w:proofErr w:type="gramStart"/>
      <w:r>
        <w:rPr>
          <w:rFonts w:ascii="Tw Cen MT" w:hAnsi="Tw Cen MT"/>
          <w:color w:val="000000"/>
        </w:rPr>
        <w:t>12:30—1:00 p.m.</w:t>
      </w:r>
      <w:proofErr w:type="gramEnd"/>
      <w:r>
        <w:rPr>
          <w:rFonts w:ascii="Tw Cen MT" w:hAnsi="Tw Cen MT"/>
          <w:color w:val="000000"/>
        </w:rPr>
        <w:t xml:space="preserve">  </w:t>
      </w:r>
      <w:r w:rsidR="00502436">
        <w:rPr>
          <w:rFonts w:ascii="Tw Cen MT" w:hAnsi="Tw Cen MT"/>
          <w:color w:val="000000"/>
        </w:rPr>
        <w:t xml:space="preserve">   </w:t>
      </w:r>
      <w:r>
        <w:rPr>
          <w:rFonts w:ascii="Tw Cen MT" w:hAnsi="Tw Cen MT"/>
          <w:b/>
          <w:color w:val="000000"/>
        </w:rPr>
        <w:t xml:space="preserve">LUNCHEON SPEAKER </w:t>
      </w:r>
      <w:r>
        <w:rPr>
          <w:rFonts w:ascii="Tw Cen MT Condensed" w:hAnsi="Tw Cen MT Condensed"/>
          <w:b/>
          <w:color w:val="000000"/>
        </w:rPr>
        <w:t>–</w:t>
      </w:r>
      <w:r w:rsidRPr="0095676C">
        <w:rPr>
          <w:rFonts w:ascii="Tw Cen MT Condensed" w:hAnsi="Tw Cen MT Condensed"/>
          <w:b/>
          <w:color w:val="000000"/>
        </w:rPr>
        <w:t xml:space="preserve"> </w:t>
      </w:r>
      <w:r>
        <w:rPr>
          <w:rFonts w:ascii="Tw Cen MT Condensed" w:hAnsi="Tw Cen MT Condensed"/>
          <w:b/>
        </w:rPr>
        <w:t xml:space="preserve">Governor Mary </w:t>
      </w:r>
      <w:proofErr w:type="spellStart"/>
      <w:r>
        <w:rPr>
          <w:rFonts w:ascii="Tw Cen MT Condensed" w:hAnsi="Tw Cen MT Condensed"/>
          <w:b/>
        </w:rPr>
        <w:t>Fallin</w:t>
      </w:r>
      <w:proofErr w:type="spellEnd"/>
      <w:r>
        <w:rPr>
          <w:rFonts w:ascii="Tw Cen MT Condensed" w:hAnsi="Tw Cen MT Condensed"/>
          <w:b/>
        </w:rPr>
        <w:t xml:space="preserve"> [INVITED]</w:t>
      </w:r>
    </w:p>
    <w:p w:rsidR="00C53C27" w:rsidRDefault="00C53C27" w:rsidP="004A03BC">
      <w:pPr>
        <w:spacing w:after="0"/>
        <w:rPr>
          <w:color w:val="000000"/>
        </w:rPr>
      </w:pPr>
      <w:r>
        <w:rPr>
          <w:color w:val="000000"/>
        </w:rPr>
        <w:t> </w:t>
      </w:r>
    </w:p>
    <w:p w:rsidR="00C53C27" w:rsidRDefault="00C53C27" w:rsidP="004A03BC">
      <w:pPr>
        <w:spacing w:after="0"/>
        <w:rPr>
          <w:color w:val="000000"/>
        </w:rPr>
      </w:pPr>
      <w:proofErr w:type="gramStart"/>
      <w:r>
        <w:rPr>
          <w:rFonts w:ascii="Tw Cen MT" w:hAnsi="Tw Cen MT"/>
          <w:color w:val="000000"/>
        </w:rPr>
        <w:t>1:30—2:30 p.m.</w:t>
      </w:r>
      <w:proofErr w:type="gramEnd"/>
      <w:r>
        <w:rPr>
          <w:rFonts w:ascii="Tw Cen MT" w:hAnsi="Tw Cen MT"/>
          <w:color w:val="000000"/>
        </w:rPr>
        <w:t xml:space="preserve"> </w:t>
      </w:r>
      <w:r>
        <w:rPr>
          <w:rFonts w:ascii="Tw Cen MT" w:hAnsi="Tw Cen MT"/>
          <w:color w:val="000000"/>
        </w:rPr>
        <w:tab/>
      </w:r>
      <w:r w:rsidRPr="001853FB">
        <w:rPr>
          <w:rFonts w:ascii="Tw Cen MT" w:hAnsi="Tw Cen MT"/>
          <w:b/>
          <w:color w:val="000000"/>
        </w:rPr>
        <w:t>CONCURRENT SESSIONS including</w:t>
      </w:r>
      <w:r>
        <w:rPr>
          <w:rFonts w:ascii="Tw Cen MT" w:hAnsi="Tw Cen MT"/>
          <w:color w:val="000000"/>
        </w:rPr>
        <w:t xml:space="preserve"> </w:t>
      </w:r>
      <w:r>
        <w:rPr>
          <w:rFonts w:ascii="Tw Cen MT" w:hAnsi="Tw Cen MT"/>
          <w:b/>
          <w:color w:val="000000"/>
        </w:rPr>
        <w:t>Section/Caucus Business Meetings</w:t>
      </w:r>
    </w:p>
    <w:p w:rsidR="00C53C27" w:rsidRDefault="00C53C27" w:rsidP="004A03BC">
      <w:pPr>
        <w:spacing w:after="0"/>
        <w:ind w:left="1440" w:firstLine="720"/>
        <w:rPr>
          <w:rFonts w:ascii="Tw Cen MT" w:hAnsi="Tw Cen MT"/>
          <w:color w:val="000000"/>
        </w:rPr>
      </w:pPr>
      <w:r>
        <w:rPr>
          <w:rFonts w:ascii="Tw Cen MT" w:hAnsi="Tw Cen MT"/>
          <w:color w:val="000000"/>
        </w:rPr>
        <w:t>----Speakers highlighted in each session-----</w:t>
      </w:r>
    </w:p>
    <w:p w:rsidR="00502436" w:rsidRDefault="00502436" w:rsidP="004A03BC">
      <w:pPr>
        <w:spacing w:after="0"/>
        <w:ind w:left="1440" w:firstLine="720"/>
        <w:rPr>
          <w:color w:val="000000"/>
        </w:rPr>
      </w:pPr>
    </w:p>
    <w:p w:rsidR="00C53C27" w:rsidRDefault="00C53C27" w:rsidP="004A03BC">
      <w:pPr>
        <w:spacing w:after="0"/>
        <w:rPr>
          <w:color w:val="000000"/>
        </w:rPr>
      </w:pPr>
      <w:r>
        <w:rPr>
          <w:color w:val="000000"/>
        </w:rPr>
        <w:t> </w:t>
      </w:r>
      <w:r>
        <w:rPr>
          <w:rFonts w:ascii="Symbol" w:hAnsi="Symbol"/>
          <w:color w:val="000000"/>
          <w:sz w:val="28"/>
          <w:szCs w:val="28"/>
        </w:rPr>
        <w:t></w:t>
      </w:r>
      <w:r>
        <w:rPr>
          <w:color w:val="000000"/>
          <w:sz w:val="28"/>
          <w:szCs w:val="28"/>
        </w:rPr>
        <w:t> </w:t>
      </w:r>
      <w:r>
        <w:rPr>
          <w:rFonts w:ascii="Tw Cen MT" w:hAnsi="Tw Cen MT"/>
          <w:color w:val="000000"/>
        </w:rPr>
        <w:t xml:space="preserve">Administrative Services </w:t>
      </w:r>
      <w:r w:rsidRPr="006412A2">
        <w:rPr>
          <w:rFonts w:ascii="Tw Cen MT" w:hAnsi="Tw Cen MT"/>
          <w:color w:val="000000"/>
          <w:sz w:val="20"/>
        </w:rPr>
        <w:t>[OK-G]</w:t>
      </w:r>
    </w:p>
    <w:p w:rsidR="00C53C27" w:rsidRDefault="00C53C27" w:rsidP="004A03BC">
      <w:pPr>
        <w:pStyle w:val="ListParagraph"/>
        <w:spacing w:after="0"/>
        <w:ind w:left="780"/>
        <w:rPr>
          <w:rFonts w:ascii="Tw Cen MT" w:hAnsi="Tw Cen MT"/>
          <w:b/>
          <w:color w:val="000000"/>
          <w:sz w:val="24"/>
        </w:rPr>
      </w:pPr>
      <w:r>
        <w:rPr>
          <w:rFonts w:ascii="Tw Cen MT" w:hAnsi="Tw Cen MT"/>
          <w:b/>
          <w:sz w:val="24"/>
        </w:rPr>
        <w:t>“Organizational Communication and Active Listening”</w:t>
      </w:r>
    </w:p>
    <w:p w:rsidR="00C53C27" w:rsidRPr="007E79F1" w:rsidRDefault="00C53C27" w:rsidP="004A03BC">
      <w:pPr>
        <w:pStyle w:val="ListParagraph"/>
        <w:spacing w:after="0"/>
        <w:ind w:left="1440"/>
        <w:rPr>
          <w:rFonts w:ascii="Tw Cen MT Condensed Extra Bold" w:hAnsi="Tw Cen MT Condensed Extra Bold" w:cs="Arial"/>
          <w:color w:val="000000"/>
        </w:rPr>
      </w:pPr>
      <w:r>
        <w:rPr>
          <w:rFonts w:ascii="Tw Cen MT Condensed Extra Bold" w:hAnsi="Tw Cen MT Condensed Extra Bold" w:cs="Arial"/>
          <w:bCs/>
          <w:color w:val="000000"/>
        </w:rPr>
        <w:t>Tami Marshall</w:t>
      </w:r>
      <w:r w:rsidRPr="007E79F1">
        <w:rPr>
          <w:rFonts w:ascii="Tw Cen MT Condensed Extra Bold" w:hAnsi="Tw Cen MT Condensed Extra Bold" w:cs="Arial"/>
          <w:bCs/>
          <w:color w:val="000000"/>
        </w:rPr>
        <w:t>, MHR</w:t>
      </w:r>
      <w:r>
        <w:rPr>
          <w:rFonts w:ascii="Tw Cen MT Condensed Extra Bold" w:hAnsi="Tw Cen MT Condensed Extra Bold" w:cs="Arial"/>
          <w:bCs/>
          <w:color w:val="000000"/>
        </w:rPr>
        <w:t xml:space="preserve">, </w:t>
      </w:r>
      <w:r w:rsidRPr="007E79F1">
        <w:rPr>
          <w:rFonts w:ascii="Tw Cen MT Condensed Extra Bold" w:hAnsi="Tw Cen MT Condensed Extra Bold" w:cs="Arial"/>
          <w:color w:val="000000"/>
        </w:rPr>
        <w:t xml:space="preserve">Mid-America Christian University </w:t>
      </w:r>
      <w:r>
        <w:rPr>
          <w:rFonts w:ascii="Tw Cen MT Condensed Extra Bold" w:hAnsi="Tw Cen MT Condensed Extra Bold" w:cs="Arial"/>
          <w:color w:val="000000"/>
        </w:rPr>
        <w:t>(</w:t>
      </w:r>
      <w:r w:rsidRPr="007E79F1">
        <w:rPr>
          <w:rFonts w:ascii="Tw Cen MT Condensed Extra Bold" w:hAnsi="Tw Cen MT Condensed Extra Bold" w:cs="Arial"/>
          <w:color w:val="000000"/>
        </w:rPr>
        <w:t>Oklahoma City</w:t>
      </w:r>
      <w:r>
        <w:rPr>
          <w:rFonts w:ascii="Tw Cen MT Condensed Extra Bold" w:hAnsi="Tw Cen MT Condensed Extra Bold" w:cs="Arial"/>
          <w:color w:val="000000"/>
        </w:rPr>
        <w:t>)</w:t>
      </w:r>
    </w:p>
    <w:p w:rsidR="00502436" w:rsidRDefault="00C53C27" w:rsidP="00502436">
      <w:pPr>
        <w:pStyle w:val="ListParagraph"/>
        <w:spacing w:after="0"/>
        <w:ind w:left="0"/>
        <w:rPr>
          <w:rFonts w:ascii="Tw Cen MT" w:hAnsi="Tw Cen MT"/>
          <w:sz w:val="20"/>
        </w:rPr>
      </w:pPr>
      <w:r w:rsidRPr="00906E65">
        <w:rPr>
          <w:rFonts w:ascii="Tw Cen MT" w:hAnsi="Tw Cen MT"/>
          <w:sz w:val="20"/>
        </w:rPr>
        <w:t xml:space="preserve">Discussion will focus on the proper techniques necessary to show good listening but will raise our awareness of the negative pitfalls to listening.  Participants will engage in an active listening workshop. </w:t>
      </w:r>
    </w:p>
    <w:p w:rsidR="00502436" w:rsidRDefault="00502436" w:rsidP="00502436">
      <w:pPr>
        <w:pStyle w:val="ListParagraph"/>
        <w:spacing w:after="0"/>
        <w:ind w:left="0"/>
        <w:rPr>
          <w:rFonts w:ascii="Symbol" w:hAnsi="Symbol"/>
          <w:color w:val="000000"/>
          <w:sz w:val="28"/>
          <w:szCs w:val="28"/>
        </w:rPr>
      </w:pPr>
    </w:p>
    <w:p w:rsidR="00C53C27" w:rsidRDefault="00C53C27" w:rsidP="00502436">
      <w:pPr>
        <w:spacing w:after="0"/>
        <w:rPr>
          <w:rFonts w:ascii="Calibri" w:hAnsi="Calibri"/>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Student Caucus </w:t>
      </w:r>
      <w:r w:rsidRPr="006412A2">
        <w:rPr>
          <w:rFonts w:ascii="Tw Cen MT" w:hAnsi="Tw Cen MT"/>
          <w:color w:val="000000"/>
          <w:sz w:val="20"/>
        </w:rPr>
        <w:t>[OK-F]</w:t>
      </w:r>
    </w:p>
    <w:p w:rsidR="00C53C27" w:rsidRDefault="00C53C27" w:rsidP="004A03BC">
      <w:pPr>
        <w:pStyle w:val="ListParagraph"/>
        <w:spacing w:after="0"/>
        <w:ind w:left="0"/>
        <w:rPr>
          <w:rFonts w:ascii="Tw Cen MT" w:hAnsi="Tw Cen MT"/>
          <w:b/>
          <w:sz w:val="32"/>
          <w:szCs w:val="28"/>
        </w:rPr>
      </w:pPr>
      <w:r>
        <w:rPr>
          <w:rFonts w:ascii="Tw Cen MT" w:hAnsi="Tw Cen MT"/>
          <w:b/>
          <w:sz w:val="24"/>
        </w:rPr>
        <w:t>“Public Health Leadership: What Every Health Official Should Know”</w:t>
      </w:r>
    </w:p>
    <w:p w:rsidR="00C53C27" w:rsidRDefault="00C53C27" w:rsidP="004A03BC">
      <w:pPr>
        <w:pStyle w:val="Title"/>
        <w:ind w:left="778" w:firstLine="660"/>
        <w:jc w:val="left"/>
        <w:rPr>
          <w:rFonts w:ascii="Tw Cen MT Condensed Extra Bold" w:hAnsi="Tw Cen MT Condensed Extra Bold"/>
          <w:sz w:val="22"/>
        </w:rPr>
      </w:pPr>
      <w:r>
        <w:rPr>
          <w:rFonts w:ascii="Tw Cen MT Condensed Extra Bold" w:hAnsi="Tw Cen MT Condensed Extra Bold"/>
          <w:sz w:val="22"/>
        </w:rPr>
        <w:t>Bruce D. Dart, Ph.D.</w:t>
      </w:r>
      <w:r w:rsidRPr="00C1703D">
        <w:rPr>
          <w:rFonts w:ascii="Tw Cen MT Condensed Extra Bold" w:hAnsi="Tw Cen MT Condensed Extra Bold"/>
          <w:sz w:val="22"/>
        </w:rPr>
        <w:t>, Tulsa Health Department</w:t>
      </w:r>
    </w:p>
    <w:p w:rsidR="00C53C27" w:rsidRDefault="00C53C27" w:rsidP="004A03BC">
      <w:pPr>
        <w:spacing w:after="0"/>
        <w:rPr>
          <w:rFonts w:ascii="Tw Cen MT" w:hAnsi="Tw Cen MT"/>
          <w:sz w:val="20"/>
        </w:rPr>
      </w:pPr>
      <w:r>
        <w:rPr>
          <w:rFonts w:ascii="Tw Cen MT" w:hAnsi="Tw Cen MT"/>
          <w:sz w:val="20"/>
        </w:rPr>
        <w:t>A l</w:t>
      </w:r>
      <w:r w:rsidRPr="00F143E9">
        <w:rPr>
          <w:rFonts w:ascii="Tw Cen MT" w:hAnsi="Tw Cen MT"/>
          <w:sz w:val="20"/>
        </w:rPr>
        <w:t>ist of things every health official can do to ensure success of their organization and their career</w:t>
      </w:r>
      <w:r>
        <w:rPr>
          <w:rFonts w:ascii="Tw Cen MT" w:hAnsi="Tw Cen MT"/>
          <w:sz w:val="20"/>
        </w:rPr>
        <w:t>.</w:t>
      </w:r>
    </w:p>
    <w:p w:rsidR="00502436" w:rsidRPr="00F143E9" w:rsidRDefault="00502436" w:rsidP="004A03BC">
      <w:pPr>
        <w:spacing w:after="0"/>
        <w:rPr>
          <w:rFonts w:ascii="Tw Cen MT" w:hAnsi="Tw Cen MT"/>
          <w:sz w:val="20"/>
        </w:rPr>
      </w:pPr>
    </w:p>
    <w:p w:rsidR="00C53C27" w:rsidRDefault="00C53C27" w:rsidP="004A03BC">
      <w:pPr>
        <w:spacing w:after="0"/>
        <w:ind w:left="360" w:hanging="360"/>
        <w:rPr>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Environmental Health </w:t>
      </w:r>
      <w:r w:rsidRPr="006412A2">
        <w:rPr>
          <w:rFonts w:ascii="Tw Cen MT" w:hAnsi="Tw Cen MT"/>
          <w:color w:val="000000"/>
          <w:sz w:val="20"/>
        </w:rPr>
        <w:t>[Boomer A]</w:t>
      </w:r>
    </w:p>
    <w:p w:rsidR="00C53C27" w:rsidRDefault="00C53C27" w:rsidP="004A03BC">
      <w:pPr>
        <w:pStyle w:val="ListParagraph"/>
        <w:spacing w:after="0"/>
        <w:ind w:left="765"/>
        <w:rPr>
          <w:rFonts w:ascii="Tw Cen MT" w:hAnsi="Tw Cen MT"/>
          <w:b/>
          <w:sz w:val="24"/>
        </w:rPr>
      </w:pPr>
      <w:r>
        <w:rPr>
          <w:rFonts w:ascii="Tw Cen MT" w:hAnsi="Tw Cen MT"/>
          <w:b/>
          <w:sz w:val="24"/>
        </w:rPr>
        <w:t xml:space="preserve">“Earthquakes: Or </w:t>
      </w:r>
      <w:proofErr w:type="gramStart"/>
      <w:r>
        <w:rPr>
          <w:rFonts w:ascii="Tw Cen MT" w:hAnsi="Tw Cen MT"/>
          <w:b/>
          <w:sz w:val="24"/>
        </w:rPr>
        <w:t>There’s</w:t>
      </w:r>
      <w:proofErr w:type="gramEnd"/>
      <w:r>
        <w:rPr>
          <w:rFonts w:ascii="Tw Cen MT" w:hAnsi="Tw Cen MT"/>
          <w:b/>
          <w:sz w:val="24"/>
        </w:rPr>
        <w:t xml:space="preserve"> a Whole </w:t>
      </w:r>
      <w:proofErr w:type="spellStart"/>
      <w:r>
        <w:rPr>
          <w:rFonts w:ascii="Tw Cen MT" w:hAnsi="Tw Cen MT"/>
          <w:b/>
          <w:sz w:val="24"/>
        </w:rPr>
        <w:t>Lotta</w:t>
      </w:r>
      <w:proofErr w:type="spellEnd"/>
      <w:r>
        <w:rPr>
          <w:rFonts w:ascii="Tw Cen MT" w:hAnsi="Tw Cen MT"/>
          <w:b/>
          <w:sz w:val="24"/>
        </w:rPr>
        <w:t xml:space="preserve"> </w:t>
      </w:r>
      <w:proofErr w:type="spellStart"/>
      <w:r>
        <w:rPr>
          <w:rFonts w:ascii="Tw Cen MT" w:hAnsi="Tw Cen MT"/>
          <w:b/>
          <w:sz w:val="24"/>
        </w:rPr>
        <w:t>Shakin</w:t>
      </w:r>
      <w:proofErr w:type="spellEnd"/>
      <w:r>
        <w:rPr>
          <w:rFonts w:ascii="Tw Cen MT" w:hAnsi="Tw Cen MT"/>
          <w:b/>
          <w:sz w:val="24"/>
        </w:rPr>
        <w:t xml:space="preserve">’ </w:t>
      </w:r>
      <w:proofErr w:type="spellStart"/>
      <w:r>
        <w:rPr>
          <w:rFonts w:ascii="Tw Cen MT" w:hAnsi="Tw Cen MT"/>
          <w:b/>
          <w:sz w:val="24"/>
        </w:rPr>
        <w:t>Goin</w:t>
      </w:r>
      <w:proofErr w:type="spellEnd"/>
      <w:r>
        <w:rPr>
          <w:rFonts w:ascii="Tw Cen MT" w:hAnsi="Tw Cen MT"/>
          <w:b/>
          <w:sz w:val="24"/>
        </w:rPr>
        <w:t>’ On”</w:t>
      </w:r>
    </w:p>
    <w:p w:rsidR="00C53C27" w:rsidRDefault="00C53C27" w:rsidP="004A03BC">
      <w:pPr>
        <w:pStyle w:val="ListParagraph"/>
        <w:spacing w:after="0"/>
        <w:ind w:left="1440"/>
        <w:rPr>
          <w:rFonts w:ascii="Tw Cen MT Condensed Extra Bold" w:hAnsi="Tw Cen MT Condensed Extra Bold"/>
        </w:rPr>
      </w:pPr>
      <w:r>
        <w:rPr>
          <w:rFonts w:ascii="Tw Cen MT Condensed Extra Bold" w:hAnsi="Tw Cen MT Condensed Extra Bold"/>
        </w:rPr>
        <w:t>Dr.  William D. (Bill) Underwood</w:t>
      </w:r>
      <w:r>
        <w:rPr>
          <w:rFonts w:ascii="Tw Cen MT Condensed Extra Bold" w:hAnsi="Tw Cen MT Condensed Extra Bold"/>
          <w:strike/>
        </w:rPr>
        <w:t xml:space="preserve">, </w:t>
      </w:r>
      <w:r w:rsidRPr="001F20F6">
        <w:rPr>
          <w:rFonts w:ascii="Tw Cen MT Condensed Extra Bold" w:hAnsi="Tw Cen MT Condensed Extra Bold"/>
        </w:rPr>
        <w:t>Oklahoma School of Science and Mathematics</w:t>
      </w:r>
    </w:p>
    <w:p w:rsidR="00C53C27" w:rsidRDefault="00C53C27" w:rsidP="004A03BC">
      <w:pPr>
        <w:spacing w:after="0"/>
        <w:rPr>
          <w:rFonts w:ascii="Tw Cen MT" w:hAnsi="Tw Cen MT"/>
          <w:sz w:val="20"/>
        </w:rPr>
      </w:pPr>
      <w:r w:rsidRPr="00C1703D">
        <w:rPr>
          <w:rFonts w:ascii="Tw Cen MT" w:hAnsi="Tw Cen MT"/>
          <w:sz w:val="20"/>
        </w:rPr>
        <w:t xml:space="preserve">Earthquakes are differential movement or shaking of rocks, almost exclusively in the subsurface.  Most earthquakes, and all the largest earthquakes, occur as the interaction of plate boundaries.  Smaller earthquakes, such as those in Oklahoma, occur along faults that may be caused by stresses related to plate movement.  </w:t>
      </w:r>
    </w:p>
    <w:p w:rsidR="00502436" w:rsidRPr="00C1703D" w:rsidRDefault="00502436" w:rsidP="004A03BC">
      <w:pPr>
        <w:spacing w:after="0"/>
        <w:rPr>
          <w:rFonts w:ascii="Tw Cen MT" w:hAnsi="Tw Cen MT"/>
          <w:sz w:val="20"/>
        </w:rPr>
      </w:pPr>
    </w:p>
    <w:p w:rsidR="00C53C27" w:rsidRDefault="00C53C27" w:rsidP="004A03BC">
      <w:pPr>
        <w:spacing w:after="0"/>
        <w:ind w:left="360" w:hanging="360"/>
        <w:rPr>
          <w:rFonts w:ascii="Tw Cen MT" w:hAnsi="Tw Cen MT"/>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Epidemiology &amp; Laboratory Services </w:t>
      </w:r>
      <w:r w:rsidRPr="006412A2">
        <w:rPr>
          <w:rFonts w:ascii="Tw Cen MT" w:hAnsi="Tw Cen MT"/>
          <w:color w:val="000000"/>
          <w:sz w:val="20"/>
        </w:rPr>
        <w:t>[OK-I]</w:t>
      </w:r>
    </w:p>
    <w:p w:rsidR="00C53C27" w:rsidRDefault="00C53C27" w:rsidP="004A03BC">
      <w:pPr>
        <w:spacing w:after="0"/>
        <w:ind w:left="540" w:hanging="540"/>
        <w:rPr>
          <w:rFonts w:ascii="Tw Cen MT" w:hAnsi="Tw Cen MT" w:cs="Calibri"/>
          <w:b/>
          <w:szCs w:val="20"/>
        </w:rPr>
      </w:pPr>
      <w:r>
        <w:t xml:space="preserve">  </w:t>
      </w:r>
      <w:r>
        <w:rPr>
          <w:rFonts w:ascii="Tw Cen MT" w:hAnsi="Tw Cen MT" w:cs="Calibri"/>
          <w:b/>
        </w:rPr>
        <w:t>“Enhancing Public Health Biosurveillance Systems: Insights &amp; Resources from OCCHD and the Tarrant County APC”</w:t>
      </w:r>
    </w:p>
    <w:p w:rsidR="00C53C27" w:rsidRDefault="00C53C27" w:rsidP="004A03BC">
      <w:pPr>
        <w:spacing w:after="0"/>
        <w:ind w:left="360"/>
        <w:rPr>
          <w:rFonts w:ascii="Tw Cen MT" w:hAnsi="Tw Cen MT" w:cs="Calibri"/>
          <w:b/>
        </w:rPr>
      </w:pPr>
    </w:p>
    <w:p w:rsidR="00C53C27" w:rsidRPr="00B97E76" w:rsidRDefault="00C53C27" w:rsidP="004A03BC">
      <w:pPr>
        <w:pStyle w:val="ListParagraph"/>
        <w:numPr>
          <w:ilvl w:val="0"/>
          <w:numId w:val="5"/>
        </w:numPr>
        <w:spacing w:after="0"/>
        <w:rPr>
          <w:rFonts w:ascii="Tw Cen MT Condensed Extra Bold" w:hAnsi="Tw Cen MT Condensed Extra Bold"/>
          <w:bCs/>
          <w:iCs/>
          <w:szCs w:val="20"/>
        </w:rPr>
      </w:pPr>
      <w:r w:rsidRPr="00B97E76">
        <w:rPr>
          <w:rFonts w:ascii="Tw Cen MT Condensed Extra Bold" w:hAnsi="Tw Cen MT Condensed Extra Bold"/>
          <w:bCs/>
          <w:iCs/>
          <w:szCs w:val="20"/>
        </w:rPr>
        <w:t xml:space="preserve">Dean Lampman, </w:t>
      </w:r>
      <w:r w:rsidRPr="00B97E76">
        <w:rPr>
          <w:rFonts w:ascii="Tw Cen MT Condensed Extra Bold" w:hAnsi="Tw Cen MT Condensed Extra Bold"/>
          <w:szCs w:val="20"/>
        </w:rPr>
        <w:t>Southwest Center for Advanced Public Health Practice</w:t>
      </w:r>
    </w:p>
    <w:p w:rsidR="00C53C27" w:rsidRPr="00243BCB" w:rsidRDefault="00C53C27" w:rsidP="00502436">
      <w:pPr>
        <w:pStyle w:val="ListParagraph"/>
        <w:numPr>
          <w:ilvl w:val="0"/>
          <w:numId w:val="5"/>
        </w:numPr>
        <w:spacing w:after="0"/>
        <w:rPr>
          <w:rFonts w:ascii="Tw Cen MT Condensed Extra Bold" w:hAnsi="Tw Cen MT Condensed Extra Bold"/>
          <w:color w:val="000000"/>
          <w:sz w:val="24"/>
        </w:rPr>
      </w:pPr>
      <w:r w:rsidRPr="00243BCB">
        <w:rPr>
          <w:rFonts w:ascii="Tw Cen MT Condensed Extra Bold" w:hAnsi="Tw Cen MT Condensed Extra Bold"/>
          <w:bCs/>
          <w:iCs/>
          <w:szCs w:val="20"/>
        </w:rPr>
        <w:t xml:space="preserve">Cynthia Harry, </w:t>
      </w:r>
      <w:r w:rsidRPr="00243BCB">
        <w:rPr>
          <w:rFonts w:ascii="Tw Cen MT Condensed Extra Bold" w:hAnsi="Tw Cen MT Condensed Extra Bold"/>
          <w:szCs w:val="20"/>
        </w:rPr>
        <w:t>Oklahoma City County Health Department</w:t>
      </w:r>
    </w:p>
    <w:p w:rsidR="00C53C27" w:rsidRDefault="00C53C27" w:rsidP="002C6568">
      <w:pPr>
        <w:spacing w:after="0"/>
        <w:rPr>
          <w:rFonts w:ascii="Tw Cen MT" w:hAnsi="Tw Cen MT" w:cs="Calibri"/>
          <w:sz w:val="20"/>
        </w:rPr>
      </w:pPr>
      <w:r w:rsidRPr="00454AE4">
        <w:rPr>
          <w:rFonts w:ascii="Tw Cen MT" w:hAnsi="Tw Cen MT" w:cs="Calibri"/>
          <w:sz w:val="20"/>
        </w:rPr>
        <w:t xml:space="preserve">The Oklahoma City-County Health Department is benefiting from ongoing collaboration with the Tarrant County Advanced Practice Center (APC), a grant-funded unit of Tarrant County Public Health (Fort Worth, TX) that’s a national leader in biosurveillance.  In this session, an OCCHD epidemiologist will describe several steps OCCHD has recently taken to leverage APC products and insights, review the benefits seen/anticipated, and share lessons learned to help others interested in enhancing health surveillance capabilities in partnership with their medical communities and schools. An APC representative will detail the free tools OCCHD applied and explain how meaningful use incentives for electronic data sharing should help public health agencies obtain increasingly robust data. </w:t>
      </w:r>
    </w:p>
    <w:p w:rsidR="003C2E8B" w:rsidRDefault="003C2E8B" w:rsidP="002C6568">
      <w:pPr>
        <w:spacing w:after="0"/>
        <w:ind w:left="360" w:hanging="360"/>
        <w:rPr>
          <w:rFonts w:ascii="Symbol" w:hAnsi="Symbol"/>
          <w:color w:val="000000"/>
          <w:sz w:val="28"/>
          <w:szCs w:val="28"/>
        </w:rPr>
      </w:pPr>
    </w:p>
    <w:p w:rsidR="00C53C27" w:rsidRDefault="00C53C27" w:rsidP="002C6568">
      <w:pPr>
        <w:spacing w:after="0"/>
        <w:ind w:left="360" w:hanging="360"/>
        <w:rPr>
          <w:rFonts w:ascii="Tw Cen MT" w:hAnsi="Tw Cen MT"/>
          <w:color w:val="000000"/>
          <w:sz w:val="20"/>
        </w:rPr>
      </w:pPr>
      <w:r>
        <w:rPr>
          <w:rFonts w:ascii="Symbol" w:hAnsi="Symbol"/>
          <w:color w:val="000000"/>
          <w:sz w:val="28"/>
          <w:szCs w:val="28"/>
        </w:rPr>
        <w:t></w:t>
      </w:r>
      <w:r>
        <w:rPr>
          <w:color w:val="000000"/>
          <w:sz w:val="28"/>
          <w:szCs w:val="28"/>
        </w:rPr>
        <w:t> </w:t>
      </w:r>
      <w:r>
        <w:rPr>
          <w:rFonts w:ascii="Tw Cen MT" w:hAnsi="Tw Cen MT"/>
          <w:color w:val="000000"/>
        </w:rPr>
        <w:t>Maternal &amp; Child Health*</w:t>
      </w:r>
      <w:r w:rsidRPr="006412A2">
        <w:rPr>
          <w:rFonts w:ascii="Tw Cen MT" w:hAnsi="Tw Cen MT"/>
          <w:color w:val="000000"/>
          <w:sz w:val="20"/>
        </w:rPr>
        <w:t>[Boomer B]</w:t>
      </w:r>
    </w:p>
    <w:p w:rsidR="00502436" w:rsidRDefault="00502436" w:rsidP="00502436">
      <w:pPr>
        <w:spacing w:after="0"/>
        <w:ind w:left="360" w:hanging="360"/>
        <w:rPr>
          <w:rFonts w:ascii="Calibri" w:hAnsi="Calibri"/>
          <w:color w:val="000000"/>
        </w:rPr>
      </w:pPr>
    </w:p>
    <w:p w:rsidR="00C53C27" w:rsidRDefault="00C53C27" w:rsidP="00502436">
      <w:pPr>
        <w:spacing w:after="0"/>
        <w:rPr>
          <w:rFonts w:ascii="Tw Cen MT" w:hAnsi="Tw Cen MT"/>
          <w:color w:val="000000"/>
        </w:rPr>
      </w:pPr>
      <w:r>
        <w:rPr>
          <w:color w:val="000000"/>
        </w:rPr>
        <w:t> </w:t>
      </w:r>
      <w:r>
        <w:rPr>
          <w:rFonts w:ascii="Symbol" w:hAnsi="Symbol"/>
          <w:color w:val="000000"/>
          <w:sz w:val="28"/>
          <w:szCs w:val="28"/>
        </w:rPr>
        <w:t></w:t>
      </w:r>
      <w:r>
        <w:rPr>
          <w:color w:val="000000"/>
          <w:sz w:val="28"/>
          <w:szCs w:val="28"/>
        </w:rPr>
        <w:t> </w:t>
      </w:r>
      <w:r>
        <w:rPr>
          <w:rFonts w:ascii="Tw Cen MT" w:hAnsi="Tw Cen MT"/>
          <w:color w:val="000000"/>
        </w:rPr>
        <w:t>Health Administration &amp; Planning [</w:t>
      </w:r>
      <w:r w:rsidRPr="006412A2">
        <w:rPr>
          <w:rFonts w:ascii="Tw Cen MT" w:hAnsi="Tw Cen MT"/>
          <w:color w:val="000000"/>
          <w:sz w:val="20"/>
        </w:rPr>
        <w:t>Sooner A]</w:t>
      </w:r>
    </w:p>
    <w:p w:rsidR="00C53C27" w:rsidRPr="00966C70" w:rsidRDefault="00C53C27" w:rsidP="003C2E8B">
      <w:pPr>
        <w:spacing w:after="0"/>
        <w:ind w:left="360"/>
        <w:rPr>
          <w:rFonts w:ascii="Tw Cen MT" w:hAnsi="Tw Cen MT"/>
          <w:color w:val="000000"/>
          <w:sz w:val="24"/>
          <w:szCs w:val="24"/>
        </w:rPr>
      </w:pPr>
      <w:r w:rsidRPr="00966C70">
        <w:rPr>
          <w:rFonts w:ascii="Tw Cen MT" w:hAnsi="Tw Cen MT"/>
          <w:color w:val="000000"/>
          <w:sz w:val="24"/>
          <w:szCs w:val="24"/>
        </w:rPr>
        <w:t>“</w:t>
      </w:r>
      <w:r w:rsidRPr="00966C70">
        <w:rPr>
          <w:rFonts w:ascii="Tw Cen MT" w:hAnsi="Tw Cen MT"/>
          <w:b/>
          <w:sz w:val="24"/>
          <w:szCs w:val="24"/>
        </w:rPr>
        <w:t xml:space="preserve">Literacy, Health and the </w:t>
      </w:r>
      <w:r w:rsidRPr="00966C70">
        <w:rPr>
          <w:rFonts w:ascii="Tw Cen MT" w:hAnsi="Tw Cen MT"/>
          <w:b/>
          <w:bCs/>
          <w:sz w:val="24"/>
          <w:szCs w:val="24"/>
        </w:rPr>
        <w:t>National Standards on Culturally and Linguistically Appropriate Services (CLAS)”</w:t>
      </w:r>
    </w:p>
    <w:p w:rsidR="00C53C27" w:rsidRPr="003C2E8B" w:rsidRDefault="00C53C27" w:rsidP="003C2E8B">
      <w:pPr>
        <w:pStyle w:val="ListParagraph"/>
        <w:numPr>
          <w:ilvl w:val="0"/>
          <w:numId w:val="3"/>
        </w:numPr>
        <w:spacing w:after="0"/>
        <w:contextualSpacing w:val="0"/>
        <w:rPr>
          <w:rFonts w:ascii="Tw Cen MT Condensed" w:hAnsi="Tw Cen MT Condensed"/>
          <w:b/>
          <w:color w:val="000000"/>
        </w:rPr>
      </w:pPr>
      <w:r w:rsidRPr="00502436">
        <w:rPr>
          <w:rFonts w:ascii="Tw Cen MT Condensed" w:hAnsi="Tw Cen MT Condensed"/>
          <w:b/>
          <w:color w:val="000000"/>
        </w:rPr>
        <w:lastRenderedPageBreak/>
        <w:t xml:space="preserve">Mary Surbeck &amp; </w:t>
      </w:r>
      <w:r w:rsidRPr="00502436">
        <w:rPr>
          <w:rFonts w:ascii="Tw Cen MT Condensed" w:hAnsi="Tw Cen MT Condensed"/>
          <w:b/>
        </w:rPr>
        <w:t>Commander James LaVelle Dickens, DHHS Region VI, Office of Minority Health</w:t>
      </w:r>
    </w:p>
    <w:p w:rsidR="00C53C27" w:rsidRDefault="00C53C27" w:rsidP="003C2E8B">
      <w:pPr>
        <w:spacing w:after="0"/>
        <w:ind w:left="360" w:hanging="360"/>
        <w:rPr>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Concurrent Session </w:t>
      </w:r>
      <w:r w:rsidRPr="006412A2">
        <w:rPr>
          <w:rFonts w:ascii="Tw Cen MT" w:hAnsi="Tw Cen MT"/>
          <w:color w:val="000000"/>
          <w:sz w:val="20"/>
        </w:rPr>
        <w:t>[Sooner B]</w:t>
      </w:r>
    </w:p>
    <w:p w:rsidR="00C53C27" w:rsidRPr="002329CB" w:rsidRDefault="00C53C27" w:rsidP="003C2E8B">
      <w:pPr>
        <w:spacing w:after="0"/>
        <w:ind w:left="360" w:firstLine="360"/>
        <w:rPr>
          <w:rFonts w:ascii="Tw Cen MT" w:hAnsi="Tw Cen MT"/>
          <w:b/>
          <w:color w:val="000000"/>
          <w:sz w:val="24"/>
        </w:rPr>
      </w:pPr>
      <w:r w:rsidRPr="002329CB">
        <w:rPr>
          <w:rFonts w:ascii="Tw Cen MT" w:hAnsi="Tw Cen MT"/>
          <w:b/>
          <w:color w:val="000000"/>
          <w:sz w:val="24"/>
        </w:rPr>
        <w:t>“</w:t>
      </w:r>
      <w:r w:rsidRPr="002329CB">
        <w:rPr>
          <w:rFonts w:ascii="Tw Cen MT" w:hAnsi="Tw Cen MT"/>
          <w:b/>
          <w:bCs/>
          <w:spacing w:val="-10"/>
          <w:sz w:val="24"/>
        </w:rPr>
        <w:t>When Disaster Strikes: Breastfeeding in Emergency Situations”</w:t>
      </w:r>
    </w:p>
    <w:p w:rsidR="00C53C27" w:rsidRPr="00DE46D0" w:rsidRDefault="00C53C27" w:rsidP="00C53C27">
      <w:pPr>
        <w:spacing w:after="0"/>
        <w:ind w:left="1440"/>
        <w:rPr>
          <w:rFonts w:ascii="Tw Cen MT Condensed Extra Bold" w:hAnsi="Tw Cen MT Condensed Extra Bold"/>
        </w:rPr>
      </w:pPr>
      <w:r w:rsidRPr="003C2E8B">
        <w:rPr>
          <w:rFonts w:ascii="Tw Cen MT Condensed Extra Bold" w:hAnsi="Tw Cen MT Condensed Extra Bold"/>
        </w:rPr>
        <w:t>Becky Mannel</w:t>
      </w:r>
      <w:r w:rsidRPr="00DE46D0">
        <w:rPr>
          <w:rFonts w:ascii="Tw Cen MT Condensed Extra Bold" w:hAnsi="Tw Cen MT Condensed Extra Bold"/>
        </w:rPr>
        <w:t>, BS, IBCLC, FILCA</w:t>
      </w:r>
    </w:p>
    <w:p w:rsidR="00C53C27" w:rsidRPr="00DE46D0" w:rsidRDefault="00C53C27" w:rsidP="00C53C27">
      <w:pPr>
        <w:spacing w:after="0"/>
        <w:ind w:left="1152" w:firstLine="288"/>
        <w:rPr>
          <w:rFonts w:ascii="Tw Cen MT Condensed Extra Bold" w:hAnsi="Tw Cen MT Condensed Extra Bold"/>
        </w:rPr>
      </w:pPr>
      <w:r w:rsidRPr="00DE46D0">
        <w:rPr>
          <w:rFonts w:ascii="Tw Cen MT Condensed Extra Bold" w:hAnsi="Tw Cen MT Condensed Extra Bold"/>
        </w:rPr>
        <w:t>OU Medical Center</w:t>
      </w:r>
    </w:p>
    <w:p w:rsidR="00C53C27" w:rsidRDefault="00C53C27" w:rsidP="00C53C27">
      <w:pPr>
        <w:pStyle w:val="Heading3"/>
        <w:rPr>
          <w:rFonts w:ascii="Tw Cen MT" w:hAnsi="Tw Cen MT"/>
          <w:b w:val="0"/>
          <w:szCs w:val="22"/>
        </w:rPr>
      </w:pPr>
    </w:p>
    <w:p w:rsidR="00C53C27" w:rsidRPr="00454AE4" w:rsidRDefault="00C53C27" w:rsidP="00C53C27">
      <w:pPr>
        <w:pStyle w:val="Heading3"/>
        <w:rPr>
          <w:rFonts w:ascii="Tw Cen MT" w:hAnsi="Tw Cen MT"/>
          <w:b w:val="0"/>
          <w:szCs w:val="22"/>
        </w:rPr>
      </w:pPr>
      <w:r w:rsidRPr="00454AE4">
        <w:rPr>
          <w:rFonts w:ascii="Tw Cen MT" w:hAnsi="Tw Cen MT"/>
          <w:b w:val="0"/>
          <w:szCs w:val="22"/>
        </w:rPr>
        <w:t>When natural disasters or other emergencies occur, emergency personnel need to be aware of the impact on breastfeeding mothers and children and how to support continued breastfeeding during the crisis to maximize positive health outcomes.</w:t>
      </w:r>
    </w:p>
    <w:p w:rsidR="00C53C27" w:rsidRDefault="00C53C27" w:rsidP="00C53C27">
      <w:pPr>
        <w:rPr>
          <w:rFonts w:ascii="Tw Cen MT" w:hAnsi="Tw Cen MT"/>
          <w:color w:val="000000"/>
        </w:rPr>
      </w:pPr>
    </w:p>
    <w:p w:rsidR="00C53C27" w:rsidRDefault="00C53C27" w:rsidP="00C53C27">
      <w:pPr>
        <w:rPr>
          <w:color w:val="000000"/>
        </w:rPr>
      </w:pPr>
      <w:r>
        <w:rPr>
          <w:rFonts w:ascii="Tw Cen MT" w:hAnsi="Tw Cen MT"/>
          <w:color w:val="000000"/>
        </w:rPr>
        <w:t>*No speaker</w:t>
      </w:r>
    </w:p>
    <w:p w:rsidR="00C53C27" w:rsidRDefault="00C53C27" w:rsidP="003C2E8B">
      <w:pPr>
        <w:spacing w:after="0"/>
        <w:rPr>
          <w:color w:val="000000"/>
        </w:rPr>
      </w:pPr>
      <w:r>
        <w:rPr>
          <w:color w:val="000000"/>
        </w:rPr>
        <w:t> </w:t>
      </w:r>
      <w:r w:rsidRPr="00BF508E">
        <w:rPr>
          <w:rFonts w:ascii="Tw Cen MT" w:hAnsi="Tw Cen MT"/>
          <w:color w:val="000000"/>
        </w:rPr>
        <w:t>2:30</w:t>
      </w:r>
      <w:r>
        <w:rPr>
          <w:rFonts w:ascii="Tw Cen MT" w:hAnsi="Tw Cen MT"/>
          <w:color w:val="000000"/>
        </w:rPr>
        <w:t xml:space="preserve"> - </w:t>
      </w:r>
      <w:r w:rsidRPr="00BF508E">
        <w:rPr>
          <w:rFonts w:ascii="Tw Cen MT" w:hAnsi="Tw Cen MT"/>
          <w:color w:val="000000"/>
        </w:rPr>
        <w:t>3:00 p.m.</w:t>
      </w:r>
      <w:r>
        <w:rPr>
          <w:color w:val="000000"/>
        </w:rPr>
        <w:t xml:space="preserve"> </w:t>
      </w:r>
      <w:r>
        <w:rPr>
          <w:color w:val="000000"/>
        </w:rPr>
        <w:tab/>
      </w:r>
      <w:r>
        <w:rPr>
          <w:rFonts w:ascii="Tw Cen MT" w:hAnsi="Tw Cen MT"/>
          <w:color w:val="000000"/>
        </w:rPr>
        <w:t>———————BREAK—EXHIBITS——————</w:t>
      </w:r>
    </w:p>
    <w:p w:rsidR="00C53C27" w:rsidRPr="006412A2" w:rsidRDefault="00C53C27" w:rsidP="003C2E8B">
      <w:pPr>
        <w:spacing w:after="0"/>
        <w:rPr>
          <w:color w:val="000000"/>
          <w:sz w:val="20"/>
        </w:rPr>
      </w:pPr>
      <w:r w:rsidRPr="006412A2">
        <w:rPr>
          <w:color w:val="000000"/>
          <w:sz w:val="20"/>
        </w:rPr>
        <w:t>[OK-F] </w:t>
      </w:r>
    </w:p>
    <w:p w:rsidR="00C53C27" w:rsidRDefault="00C53C27" w:rsidP="00C53C27">
      <w:pPr>
        <w:spacing w:after="40"/>
        <w:rPr>
          <w:color w:val="000000"/>
        </w:rPr>
      </w:pPr>
    </w:p>
    <w:p w:rsidR="00C53C27" w:rsidRDefault="00C53C27" w:rsidP="00C53C27">
      <w:pPr>
        <w:spacing w:after="40"/>
      </w:pPr>
      <w:proofErr w:type="gramStart"/>
      <w:r>
        <w:rPr>
          <w:rFonts w:ascii="Tw Cen MT" w:hAnsi="Tw Cen MT"/>
          <w:color w:val="000000"/>
        </w:rPr>
        <w:t>3:00 —4:00 p.m.</w:t>
      </w:r>
      <w:proofErr w:type="gramEnd"/>
      <w:r>
        <w:rPr>
          <w:rFonts w:ascii="Tw Cen MT" w:hAnsi="Tw Cen MT"/>
          <w:color w:val="000000"/>
        </w:rPr>
        <w:t xml:space="preserve">  </w:t>
      </w:r>
      <w:r>
        <w:rPr>
          <w:rFonts w:ascii="Tw Cen MT" w:hAnsi="Tw Cen MT"/>
          <w:color w:val="000000"/>
        </w:rPr>
        <w:tab/>
      </w:r>
      <w:r w:rsidRPr="00D50146">
        <w:rPr>
          <w:rFonts w:ascii="Tw Cen MT" w:hAnsi="Tw Cen MT"/>
          <w:b/>
          <w:color w:val="000000"/>
        </w:rPr>
        <w:t>“</w:t>
      </w:r>
      <w:r w:rsidRPr="00D50146">
        <w:rPr>
          <w:rFonts w:ascii="Tw Cen MT" w:hAnsi="Tw Cen MT"/>
          <w:b/>
        </w:rPr>
        <w:t>Creating Healthy and Equitable Communities”</w:t>
      </w:r>
    </w:p>
    <w:p w:rsidR="00C53C27" w:rsidRPr="00432B23" w:rsidRDefault="00C53C27" w:rsidP="00C53C27">
      <w:pPr>
        <w:spacing w:after="40"/>
        <w:rPr>
          <w:color w:val="000000"/>
        </w:rPr>
      </w:pPr>
      <w:r w:rsidRPr="00D13B53">
        <w:rPr>
          <w:rFonts w:ascii="Tw Cen MT" w:hAnsi="Tw Cen MT"/>
          <w:color w:val="000000"/>
          <w:sz w:val="20"/>
        </w:rPr>
        <w:t>[OK ABCDE]</w:t>
      </w:r>
      <w:r w:rsidRPr="00D13B53">
        <w:rPr>
          <w:rFonts w:ascii="Tw Cen MT" w:hAnsi="Tw Cen MT"/>
          <w:b/>
          <w:color w:val="000000"/>
        </w:rPr>
        <w:tab/>
      </w:r>
      <w:r>
        <w:rPr>
          <w:rFonts w:ascii="Tw Cen MT" w:hAnsi="Tw Cen MT"/>
          <w:b/>
          <w:color w:val="000000"/>
        </w:rPr>
        <w:tab/>
      </w:r>
      <w:r w:rsidRPr="00432B23">
        <w:rPr>
          <w:rFonts w:ascii="Tw Cen MT" w:hAnsi="Tw Cen MT"/>
          <w:b/>
          <w:color w:val="000000"/>
        </w:rPr>
        <w:t>Mary M. Lee, Esq., PolicyLink</w:t>
      </w:r>
      <w:r w:rsidRPr="00432B23">
        <w:rPr>
          <w:rFonts w:ascii="Tw Cen MT" w:hAnsi="Tw Cen MT"/>
          <w:color w:val="000000"/>
        </w:rPr>
        <w:t xml:space="preserve">  </w:t>
      </w:r>
    </w:p>
    <w:p w:rsidR="00C53C27" w:rsidRPr="00483931" w:rsidRDefault="00C53C27" w:rsidP="003C2E8B">
      <w:pPr>
        <w:pStyle w:val="ListParagraph"/>
        <w:spacing w:after="0"/>
        <w:ind w:left="0"/>
        <w:rPr>
          <w:rFonts w:ascii="Tw Cen MT" w:hAnsi="Tw Cen MT"/>
          <w:sz w:val="20"/>
        </w:rPr>
      </w:pPr>
      <w:r w:rsidRPr="00483931">
        <w:rPr>
          <w:rFonts w:ascii="Tw Cen MT" w:hAnsi="Tw Cen MT"/>
          <w:color w:val="000000"/>
          <w:sz w:val="20"/>
        </w:rPr>
        <w:t> </w:t>
      </w:r>
      <w:r w:rsidRPr="00483931">
        <w:rPr>
          <w:rFonts w:ascii="Tw Cen MT" w:hAnsi="Tw Cen MT"/>
          <w:sz w:val="20"/>
        </w:rPr>
        <w:t xml:space="preserve">The current economic crisis has only deepened disparities in health and quality of life in both urban and rural communities across the nation. What are some of the causes of these persistent gaps, and what are the implications for the future if they are not resolved?  What is the connection between health and the neighborhood you live in? This presentation will address the current situation and underscore that it is time for a new paradigm. It will make the case that policymakers have an opportunity to address longstanding inequities and design new systems and institutions that are inclusive, and an economy that is equitable for </w:t>
      </w:r>
      <w:proofErr w:type="gramStart"/>
      <w:r w:rsidRPr="00483931">
        <w:rPr>
          <w:rFonts w:ascii="Tw Cen MT" w:hAnsi="Tw Cen MT"/>
          <w:sz w:val="20"/>
        </w:rPr>
        <w:t>all .</w:t>
      </w:r>
      <w:proofErr w:type="gramEnd"/>
      <w:r w:rsidRPr="00483931">
        <w:rPr>
          <w:rFonts w:ascii="Tw Cen MT" w:hAnsi="Tw Cen MT"/>
          <w:sz w:val="20"/>
        </w:rPr>
        <w:t xml:space="preserve"> Promising practices will be highlighted; opportunities to build partnerships between the public and private sector, community residents, the business community and philanthropy will be discussed.  The focus will be on identifying the initial steps for building an equity-driven model for creating healthy, thriving communities.</w:t>
      </w:r>
    </w:p>
    <w:p w:rsidR="00C53C27" w:rsidRDefault="00C53C27" w:rsidP="003C2E8B">
      <w:pPr>
        <w:spacing w:after="0"/>
        <w:rPr>
          <w:color w:val="000000"/>
        </w:rPr>
      </w:pPr>
    </w:p>
    <w:p w:rsidR="00C53C27" w:rsidRDefault="00C53C27" w:rsidP="003C2E8B">
      <w:pPr>
        <w:spacing w:after="0"/>
        <w:rPr>
          <w:b/>
          <w:color w:val="000000"/>
        </w:rPr>
      </w:pPr>
      <w:proofErr w:type="gramStart"/>
      <w:r>
        <w:rPr>
          <w:rFonts w:ascii="Tw Cen MT" w:hAnsi="Tw Cen MT"/>
          <w:color w:val="000000"/>
        </w:rPr>
        <w:t>4:00— 5:00 p.m.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 xml:space="preserve">OPHA Awards Presentation </w:t>
      </w:r>
    </w:p>
    <w:p w:rsidR="00C53C27" w:rsidRDefault="00C53C27" w:rsidP="003C2E8B">
      <w:pPr>
        <w:spacing w:after="0"/>
        <w:ind w:left="1440" w:hanging="1440"/>
        <w:rPr>
          <w:b/>
          <w:color w:val="000000"/>
        </w:rPr>
      </w:pPr>
      <w:r w:rsidRPr="00D13B53">
        <w:rPr>
          <w:rFonts w:ascii="Tw Cen MT" w:hAnsi="Tw Cen MT"/>
          <w:color w:val="000000"/>
          <w:sz w:val="20"/>
        </w:rPr>
        <w:t>[OK ABCDE]</w:t>
      </w:r>
      <w:r>
        <w:rPr>
          <w:rFonts w:ascii="Tw Cen MT" w:hAnsi="Tw Cen MT"/>
          <w:b/>
          <w:color w:val="000000"/>
        </w:rPr>
        <w:t xml:space="preserve"> </w:t>
      </w:r>
      <w:r>
        <w:rPr>
          <w:rFonts w:ascii="Tw Cen MT" w:hAnsi="Tw Cen MT"/>
          <w:b/>
          <w:color w:val="000000"/>
        </w:rPr>
        <w:tab/>
      </w:r>
      <w:r>
        <w:rPr>
          <w:rFonts w:ascii="Tw Cen MT" w:hAnsi="Tw Cen MT"/>
          <w:b/>
          <w:color w:val="000000"/>
        </w:rPr>
        <w:tab/>
        <w:t>(</w:t>
      </w:r>
      <w:proofErr w:type="gramStart"/>
      <w:r>
        <w:rPr>
          <w:rFonts w:ascii="Tw Cen MT" w:hAnsi="Tw Cen MT"/>
          <w:b/>
          <w:color w:val="000000"/>
        </w:rPr>
        <w:t>including</w:t>
      </w:r>
      <w:proofErr w:type="gramEnd"/>
      <w:r>
        <w:rPr>
          <w:rFonts w:ascii="Tw Cen MT" w:hAnsi="Tw Cen MT"/>
          <w:b/>
          <w:color w:val="000000"/>
        </w:rPr>
        <w:t xml:space="preserve"> scholarships &amp; poster contest recognitions)</w:t>
      </w:r>
    </w:p>
    <w:p w:rsidR="00C53C27" w:rsidRDefault="00C53C27" w:rsidP="003C2E8B">
      <w:pPr>
        <w:spacing w:after="0"/>
        <w:rPr>
          <w:color w:val="000000"/>
        </w:rPr>
      </w:pPr>
      <w:r>
        <w:rPr>
          <w:color w:val="000000"/>
        </w:rPr>
        <w:t> </w:t>
      </w:r>
    </w:p>
    <w:p w:rsidR="00C53C27" w:rsidRPr="00432B23" w:rsidRDefault="00C53C27" w:rsidP="003C2E8B">
      <w:pPr>
        <w:spacing w:after="0"/>
        <w:rPr>
          <w:color w:val="000000"/>
        </w:rPr>
      </w:pPr>
      <w:proofErr w:type="gramStart"/>
      <w:r>
        <w:rPr>
          <w:rFonts w:ascii="Tw Cen MT" w:hAnsi="Tw Cen MT"/>
          <w:color w:val="000000"/>
        </w:rPr>
        <w:t>7:00—9:00 p.m.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 xml:space="preserve">OPHA Social Event – </w:t>
      </w:r>
      <w:r w:rsidRPr="00432B23">
        <w:rPr>
          <w:rFonts w:ascii="Tw Cen MT" w:hAnsi="Tw Cen MT"/>
          <w:b/>
        </w:rPr>
        <w:t>RELAX! HAVE FUN WITH NEW &amp; OLD FRIENDS!</w:t>
      </w:r>
    </w:p>
    <w:p w:rsidR="00C53C27" w:rsidRDefault="00C53C27" w:rsidP="003C2E8B">
      <w:pPr>
        <w:spacing w:after="0"/>
        <w:rPr>
          <w:rFonts w:ascii="Tw Cen MT" w:hAnsi="Tw Cen MT"/>
          <w:i/>
          <w:iCs/>
        </w:rPr>
      </w:pPr>
      <w:r>
        <w:rPr>
          <w:rFonts w:ascii="Tw Cen MT Condensed" w:hAnsi="Tw Cen MT Condensed"/>
          <w:color w:val="000000"/>
        </w:rPr>
        <w:t>[Sooner]</w:t>
      </w:r>
      <w:r>
        <w:rPr>
          <w:rFonts w:ascii="Tw Cen MT Condensed" w:hAnsi="Tw Cen MT Condensed"/>
          <w:color w:val="000000"/>
        </w:rPr>
        <w:tab/>
      </w:r>
      <w:r>
        <w:rPr>
          <w:rFonts w:ascii="Tw Cen MT Condensed" w:hAnsi="Tw Cen MT Condensed"/>
          <w:color w:val="000000"/>
        </w:rPr>
        <w:tab/>
      </w:r>
      <w:r>
        <w:rPr>
          <w:rFonts w:ascii="Tw Cen MT Condensed" w:hAnsi="Tw Cen MT Condensed"/>
          <w:color w:val="000000"/>
        </w:rPr>
        <w:tab/>
      </w:r>
      <w:r w:rsidRPr="00A424E5">
        <w:rPr>
          <w:rFonts w:ascii="Tw Cen MT Condensed" w:hAnsi="Tw Cen MT Condensed"/>
          <w:color w:val="000000"/>
        </w:rPr>
        <w:t> </w:t>
      </w:r>
      <w:r w:rsidRPr="00A424E5">
        <w:rPr>
          <w:rFonts w:ascii="Tw Cen MT" w:hAnsi="Tw Cen MT"/>
          <w:i/>
          <w:iCs/>
        </w:rPr>
        <w:t xml:space="preserve">Relax! </w:t>
      </w:r>
      <w:r>
        <w:rPr>
          <w:rFonts w:ascii="Tw Cen MT" w:hAnsi="Tw Cen MT"/>
          <w:i/>
          <w:iCs/>
        </w:rPr>
        <w:t>Join us</w:t>
      </w:r>
      <w:r w:rsidRPr="00A424E5">
        <w:rPr>
          <w:rFonts w:ascii="Tw Cen MT" w:hAnsi="Tw Cen MT"/>
          <w:i/>
          <w:iCs/>
        </w:rPr>
        <w:t xml:space="preserve"> at this see-and-be-seen event! </w:t>
      </w:r>
      <w:r>
        <w:rPr>
          <w:rFonts w:ascii="Tw Cen MT" w:hAnsi="Tw Cen MT"/>
          <w:i/>
          <w:iCs/>
        </w:rPr>
        <w:t xml:space="preserve"> A </w:t>
      </w:r>
      <w:r w:rsidRPr="00A424E5">
        <w:rPr>
          <w:rFonts w:ascii="Tw Cen MT" w:hAnsi="Tw Cen MT"/>
          <w:i/>
          <w:iCs/>
        </w:rPr>
        <w:t xml:space="preserve">smoke-free event! </w:t>
      </w:r>
      <w:r>
        <w:rPr>
          <w:rFonts w:ascii="Tw Cen MT" w:hAnsi="Tw Cen MT"/>
          <w:i/>
          <w:iCs/>
        </w:rPr>
        <w:t xml:space="preserve"> </w:t>
      </w:r>
    </w:p>
    <w:p w:rsidR="00C53C27" w:rsidRPr="00A424E5" w:rsidRDefault="00C53C27" w:rsidP="003C2E8B">
      <w:pPr>
        <w:spacing w:after="0"/>
        <w:ind w:left="2160"/>
        <w:rPr>
          <w:rFonts w:ascii="Tw Cen MT" w:hAnsi="Tw Cen MT"/>
          <w:b/>
          <w:bCs/>
          <w:i/>
          <w:iCs/>
        </w:rPr>
      </w:pPr>
      <w:r>
        <w:rPr>
          <w:rFonts w:ascii="Tw Cen MT" w:hAnsi="Tw Cen MT"/>
          <w:i/>
          <w:iCs/>
        </w:rPr>
        <w:t xml:space="preserve">Sing or </w:t>
      </w:r>
      <w:r w:rsidRPr="00A424E5">
        <w:rPr>
          <w:rFonts w:ascii="Tw Cen MT" w:hAnsi="Tw Cen MT"/>
          <w:i/>
          <w:iCs/>
        </w:rPr>
        <w:t>laugh</w:t>
      </w:r>
      <w:r>
        <w:rPr>
          <w:rFonts w:ascii="Tw Cen MT" w:hAnsi="Tw Cen MT"/>
          <w:i/>
          <w:iCs/>
        </w:rPr>
        <w:t xml:space="preserve"> as we support our colleagues as their latent talent is shared by all.  Ou</w:t>
      </w:r>
      <w:r w:rsidRPr="00A424E5">
        <w:rPr>
          <w:rFonts w:ascii="Tw Cen MT" w:hAnsi="Tw Cen MT"/>
          <w:i/>
          <w:iCs/>
        </w:rPr>
        <w:t xml:space="preserve">r “KJ” Amanda Winter will be </w:t>
      </w:r>
      <w:r>
        <w:rPr>
          <w:rFonts w:ascii="Tw Cen MT" w:hAnsi="Tw Cen MT"/>
          <w:i/>
          <w:iCs/>
        </w:rPr>
        <w:t xml:space="preserve">managing </w:t>
      </w:r>
      <w:r w:rsidRPr="00A424E5">
        <w:rPr>
          <w:rFonts w:ascii="Tw Cen MT" w:hAnsi="Tw Cen MT"/>
          <w:i/>
          <w:iCs/>
        </w:rPr>
        <w:t>our entertainment</w:t>
      </w:r>
      <w:r>
        <w:rPr>
          <w:rFonts w:ascii="Tw Cen MT" w:hAnsi="Tw Cen MT"/>
          <w:i/>
          <w:iCs/>
        </w:rPr>
        <w:t xml:space="preserve"> </w:t>
      </w:r>
      <w:r w:rsidRPr="00A424E5">
        <w:rPr>
          <w:rFonts w:ascii="Tw Cen MT" w:hAnsi="Tw Cen MT"/>
          <w:i/>
          <w:iCs/>
        </w:rPr>
        <w:t>-</w:t>
      </w:r>
      <w:r>
        <w:rPr>
          <w:rFonts w:ascii="Tw Cen MT" w:hAnsi="Tw Cen MT"/>
          <w:i/>
          <w:iCs/>
        </w:rPr>
        <w:t xml:space="preserve"> </w:t>
      </w:r>
      <w:r w:rsidRPr="00A424E5">
        <w:rPr>
          <w:rFonts w:ascii="Tw Cen MT" w:hAnsi="Tw Cen MT"/>
          <w:i/>
          <w:iCs/>
        </w:rPr>
        <w:t xml:space="preserve">YOU!  </w:t>
      </w:r>
      <w:r>
        <w:rPr>
          <w:rFonts w:ascii="Tw Cen MT" w:hAnsi="Tw Cen MT"/>
          <w:i/>
          <w:iCs/>
        </w:rPr>
        <w:t xml:space="preserve">Come and </w:t>
      </w:r>
      <w:r w:rsidRPr="00A424E5">
        <w:rPr>
          <w:rFonts w:ascii="Tw Cen MT" w:hAnsi="Tw Cen MT"/>
          <w:i/>
          <w:iCs/>
        </w:rPr>
        <w:t xml:space="preserve">relax and catch up with OPHA friends - old and new. </w:t>
      </w:r>
      <w:r>
        <w:rPr>
          <w:rFonts w:ascii="Tw Cen MT" w:hAnsi="Tw Cen MT"/>
          <w:i/>
          <w:iCs/>
        </w:rPr>
        <w:t xml:space="preserve"> </w:t>
      </w:r>
      <w:r w:rsidRPr="00A424E5">
        <w:rPr>
          <w:rFonts w:ascii="Tw Cen MT" w:hAnsi="Tw Cen MT"/>
          <w:b/>
          <w:bCs/>
          <w:i/>
          <w:iCs/>
        </w:rPr>
        <w:t xml:space="preserve">Singing is optional but the “fun” is not! </w:t>
      </w:r>
    </w:p>
    <w:p w:rsidR="00195AA9" w:rsidRDefault="00195AA9" w:rsidP="003C2E8B">
      <w:pPr>
        <w:spacing w:after="0"/>
        <w:rPr>
          <w:rFonts w:ascii="Tw Cen MT" w:hAnsi="Tw Cen MT"/>
          <w:b/>
          <w:bCs/>
          <w:color w:val="000000"/>
          <w:sz w:val="28"/>
          <w:szCs w:val="28"/>
        </w:rPr>
      </w:pPr>
    </w:p>
    <w:p w:rsidR="00C53C27" w:rsidRDefault="00C53C27" w:rsidP="003C2E8B">
      <w:pPr>
        <w:spacing w:after="0"/>
        <w:rPr>
          <w:color w:val="000000"/>
        </w:rPr>
      </w:pPr>
      <w:r>
        <w:rPr>
          <w:rFonts w:ascii="Tw Cen MT" w:hAnsi="Tw Cen MT"/>
          <w:b/>
          <w:bCs/>
          <w:color w:val="000000"/>
          <w:sz w:val="28"/>
          <w:szCs w:val="28"/>
        </w:rPr>
        <w:t>Friday, April 6, 2012 [Day Two]</w:t>
      </w:r>
    </w:p>
    <w:p w:rsidR="00C53C27" w:rsidRDefault="00C53C27" w:rsidP="003C2E8B">
      <w:pPr>
        <w:spacing w:after="0"/>
        <w:rPr>
          <w:rFonts w:ascii="Tw Cen MT" w:hAnsi="Tw Cen MT"/>
          <w:color w:val="000000"/>
        </w:rPr>
      </w:pPr>
    </w:p>
    <w:p w:rsidR="00C53C27" w:rsidRDefault="00C53C27" w:rsidP="003C2E8B">
      <w:pPr>
        <w:spacing w:after="0"/>
        <w:rPr>
          <w:color w:val="000000"/>
        </w:rPr>
      </w:pPr>
      <w:r>
        <w:rPr>
          <w:rFonts w:ascii="Tw Cen MT" w:hAnsi="Tw Cen MT"/>
          <w:color w:val="000000"/>
        </w:rPr>
        <w:t xml:space="preserve">8:00 a.m. </w:t>
      </w:r>
      <w:r>
        <w:rPr>
          <w:rFonts w:ascii="Tw Cen MT" w:hAnsi="Tw Cen MT"/>
          <w:color w:val="000000"/>
        </w:rPr>
        <w:tab/>
      </w:r>
      <w:r>
        <w:rPr>
          <w:rFonts w:ascii="Tw Cen MT" w:hAnsi="Tw Cen MT"/>
          <w:color w:val="000000"/>
        </w:rPr>
        <w:tab/>
      </w:r>
      <w:r w:rsidRPr="00591677">
        <w:rPr>
          <w:rFonts w:ascii="Tw Cen MT" w:hAnsi="Tw Cen MT"/>
          <w:b/>
          <w:i/>
          <w:color w:val="000000"/>
        </w:rPr>
        <w:t xml:space="preserve">Tai Chi Wake Up, Work </w:t>
      </w:r>
      <w:proofErr w:type="gramStart"/>
      <w:r w:rsidRPr="00591677">
        <w:rPr>
          <w:rFonts w:ascii="Tw Cen MT" w:hAnsi="Tw Cen MT"/>
          <w:b/>
          <w:i/>
          <w:color w:val="000000"/>
        </w:rPr>
        <w:t>Out</w:t>
      </w:r>
      <w:proofErr w:type="gramEnd"/>
      <w:r w:rsidRPr="00591677">
        <w:rPr>
          <w:rFonts w:ascii="Tw Cen MT" w:hAnsi="Tw Cen MT"/>
          <w:b/>
          <w:i/>
          <w:color w:val="000000"/>
        </w:rPr>
        <w:t xml:space="preserve"> with Ellie and Lynn!!!</w:t>
      </w:r>
    </w:p>
    <w:p w:rsidR="00C53C27" w:rsidRPr="006412A2" w:rsidRDefault="00C53C27" w:rsidP="003C2E8B">
      <w:pPr>
        <w:spacing w:after="0"/>
        <w:rPr>
          <w:color w:val="000000"/>
          <w:sz w:val="20"/>
        </w:rPr>
      </w:pPr>
      <w:r w:rsidRPr="006412A2">
        <w:rPr>
          <w:color w:val="000000"/>
          <w:sz w:val="20"/>
        </w:rPr>
        <w:t> [OK-E]</w:t>
      </w:r>
    </w:p>
    <w:p w:rsidR="003C2E8B" w:rsidRDefault="003C2E8B" w:rsidP="003C2E8B">
      <w:pPr>
        <w:spacing w:after="0"/>
        <w:rPr>
          <w:rFonts w:ascii="Tw Cen MT" w:hAnsi="Tw Cen MT"/>
          <w:color w:val="000000"/>
        </w:rPr>
      </w:pPr>
    </w:p>
    <w:p w:rsidR="00C53C27" w:rsidRDefault="00C53C27" w:rsidP="003C2E8B">
      <w:pPr>
        <w:spacing w:after="0"/>
        <w:rPr>
          <w:color w:val="000000"/>
        </w:rPr>
      </w:pPr>
      <w:proofErr w:type="gramStart"/>
      <w:r>
        <w:rPr>
          <w:rFonts w:ascii="Tw Cen MT" w:hAnsi="Tw Cen MT"/>
          <w:color w:val="000000"/>
        </w:rPr>
        <w:t>8:00—12:00 p.m.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REGISTRATION—EXHIBITS</w:t>
      </w:r>
    </w:p>
    <w:p w:rsidR="003C2E8B" w:rsidRDefault="003C2E8B" w:rsidP="003C2E8B">
      <w:pPr>
        <w:spacing w:after="0"/>
        <w:rPr>
          <w:rFonts w:ascii="Tw Cen MT" w:hAnsi="Tw Cen MT"/>
          <w:color w:val="000000"/>
        </w:rPr>
      </w:pPr>
    </w:p>
    <w:p w:rsidR="00C53C27" w:rsidRDefault="00C53C27" w:rsidP="003C2E8B">
      <w:pPr>
        <w:spacing w:after="0"/>
        <w:rPr>
          <w:color w:val="000000"/>
        </w:rPr>
      </w:pPr>
      <w:proofErr w:type="gramStart"/>
      <w:r>
        <w:rPr>
          <w:rFonts w:ascii="Tw Cen MT" w:hAnsi="Tw Cen MT"/>
          <w:color w:val="000000"/>
        </w:rPr>
        <w:t>8:30—9:00 a.m.</w:t>
      </w:r>
      <w:proofErr w:type="gramEnd"/>
      <w:r>
        <w:rPr>
          <w:rFonts w:ascii="Tw Cen MT" w:hAnsi="Tw Cen MT"/>
          <w:color w:val="000000"/>
        </w:rPr>
        <w:t xml:space="preserve">  </w:t>
      </w:r>
      <w:r>
        <w:rPr>
          <w:rFonts w:ascii="Tw Cen MT" w:hAnsi="Tw Cen MT"/>
          <w:color w:val="000000"/>
        </w:rPr>
        <w:tab/>
      </w:r>
      <w:r>
        <w:rPr>
          <w:rFonts w:ascii="Tw Cen MT" w:hAnsi="Tw Cen MT"/>
          <w:b/>
          <w:color w:val="000000"/>
        </w:rPr>
        <w:t>OPENING SESSION</w:t>
      </w:r>
      <w:r>
        <w:rPr>
          <w:rFonts w:ascii="Tw Cen MT" w:hAnsi="Tw Cen MT"/>
          <w:color w:val="000000"/>
        </w:rPr>
        <w:t xml:space="preserve"> </w:t>
      </w:r>
    </w:p>
    <w:p w:rsidR="00C53C27" w:rsidRPr="006412A2" w:rsidRDefault="00C53C27" w:rsidP="003C2E8B">
      <w:pPr>
        <w:spacing w:after="0"/>
        <w:rPr>
          <w:color w:val="000000"/>
          <w:sz w:val="20"/>
        </w:rPr>
      </w:pPr>
      <w:r w:rsidRPr="006412A2">
        <w:rPr>
          <w:color w:val="000000"/>
          <w:sz w:val="20"/>
        </w:rPr>
        <w:t> [OK-E]</w:t>
      </w:r>
    </w:p>
    <w:p w:rsidR="003C2E8B" w:rsidRDefault="003C2E8B" w:rsidP="003C2E8B">
      <w:pPr>
        <w:spacing w:after="0"/>
        <w:rPr>
          <w:rFonts w:ascii="Tw Cen MT" w:hAnsi="Tw Cen MT"/>
          <w:color w:val="000000"/>
        </w:rPr>
      </w:pPr>
    </w:p>
    <w:p w:rsidR="00C53C27" w:rsidRDefault="00C53C27" w:rsidP="003C2E8B">
      <w:pPr>
        <w:spacing w:after="0"/>
        <w:rPr>
          <w:color w:val="000000"/>
        </w:rPr>
      </w:pPr>
      <w:proofErr w:type="gramStart"/>
      <w:r w:rsidRPr="00BF592C">
        <w:rPr>
          <w:rFonts w:ascii="Tw Cen MT" w:hAnsi="Tw Cen MT"/>
          <w:color w:val="000000"/>
        </w:rPr>
        <w:t>9:00—10:00 a.m.</w:t>
      </w:r>
      <w:proofErr w:type="gramEnd"/>
      <w:r w:rsidRPr="00BF592C">
        <w:rPr>
          <w:rFonts w:ascii="Tw Cen MT" w:hAnsi="Tw Cen MT"/>
          <w:color w:val="000000"/>
        </w:rPr>
        <w:t xml:space="preserve"> </w:t>
      </w:r>
      <w:r w:rsidRPr="00BF592C">
        <w:rPr>
          <w:rFonts w:ascii="Tw Cen MT" w:hAnsi="Tw Cen MT"/>
          <w:color w:val="000000"/>
        </w:rPr>
        <w:tab/>
      </w:r>
      <w:r w:rsidRPr="001853FB">
        <w:rPr>
          <w:rFonts w:ascii="Tw Cen MT" w:hAnsi="Tw Cen MT"/>
          <w:b/>
          <w:color w:val="000000"/>
        </w:rPr>
        <w:t>CONCURRENT SESSIONS including</w:t>
      </w:r>
      <w:r>
        <w:rPr>
          <w:rFonts w:ascii="Tw Cen MT" w:hAnsi="Tw Cen MT"/>
          <w:color w:val="000000"/>
        </w:rPr>
        <w:t xml:space="preserve"> </w:t>
      </w:r>
      <w:r>
        <w:rPr>
          <w:rFonts w:ascii="Tw Cen MT" w:hAnsi="Tw Cen MT"/>
          <w:b/>
          <w:color w:val="000000"/>
        </w:rPr>
        <w:t>Section/Caucus Business Meetings</w:t>
      </w:r>
    </w:p>
    <w:p w:rsidR="00C53C27" w:rsidRDefault="00C53C27" w:rsidP="003C2E8B">
      <w:pPr>
        <w:spacing w:after="0"/>
        <w:ind w:left="1440" w:firstLine="720"/>
        <w:rPr>
          <w:color w:val="000000"/>
        </w:rPr>
      </w:pPr>
      <w:r>
        <w:rPr>
          <w:rFonts w:ascii="Tw Cen MT" w:hAnsi="Tw Cen MT"/>
          <w:color w:val="000000"/>
        </w:rPr>
        <w:t>----Speakers highlighted in each session-----</w:t>
      </w:r>
    </w:p>
    <w:p w:rsidR="00C53C27" w:rsidRDefault="00C53C27" w:rsidP="008E47E6">
      <w:pPr>
        <w:spacing w:after="0"/>
        <w:ind w:left="360" w:hanging="360"/>
        <w:rPr>
          <w:rFonts w:ascii="Tw Cen MT" w:hAnsi="Tw Cen MT"/>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Health Equity Caucus </w:t>
      </w:r>
      <w:r w:rsidRPr="005556AF">
        <w:rPr>
          <w:rFonts w:ascii="Tw Cen MT" w:hAnsi="Tw Cen MT"/>
          <w:color w:val="000000"/>
          <w:sz w:val="20"/>
        </w:rPr>
        <w:t>[OK-D]</w:t>
      </w:r>
    </w:p>
    <w:p w:rsidR="008E47E6" w:rsidRDefault="00C53C27" w:rsidP="008E47E6">
      <w:pPr>
        <w:spacing w:after="0"/>
        <w:ind w:left="1170" w:right="-360" w:hanging="810"/>
        <w:rPr>
          <w:rFonts w:ascii="Tw Cen MT" w:hAnsi="Tw Cen MT"/>
          <w:b/>
          <w:sz w:val="24"/>
        </w:rPr>
      </w:pPr>
      <w:r w:rsidRPr="009834CD">
        <w:rPr>
          <w:rFonts w:ascii="Tw Cen MT" w:hAnsi="Tw Cen MT"/>
          <w:b/>
          <w:sz w:val="24"/>
        </w:rPr>
        <w:t>“Office workers – Sedentary by Practice: How can we integrate physical activity</w:t>
      </w:r>
    </w:p>
    <w:p w:rsidR="008E47E6" w:rsidRDefault="00C25A8C" w:rsidP="00C25A8C">
      <w:pPr>
        <w:spacing w:after="0"/>
        <w:ind w:left="806" w:hanging="806"/>
        <w:rPr>
          <w:rFonts w:ascii="Tw Cen MT" w:hAnsi="Tw Cen MT"/>
          <w:b/>
          <w:sz w:val="24"/>
        </w:rPr>
      </w:pPr>
      <w:r>
        <w:rPr>
          <w:rFonts w:ascii="Tw Cen MT" w:hAnsi="Tw Cen MT"/>
          <w:b/>
          <w:sz w:val="24"/>
        </w:rPr>
        <w:t xml:space="preserve">      </w:t>
      </w:r>
      <w:proofErr w:type="gramStart"/>
      <w:r w:rsidR="00C53C27" w:rsidRPr="009834CD">
        <w:rPr>
          <w:rFonts w:ascii="Tw Cen MT" w:hAnsi="Tw Cen MT"/>
          <w:b/>
          <w:sz w:val="24"/>
        </w:rPr>
        <w:t>as</w:t>
      </w:r>
      <w:proofErr w:type="gramEnd"/>
      <w:r w:rsidR="00C53C27" w:rsidRPr="009834CD">
        <w:rPr>
          <w:rFonts w:ascii="Tw Cen MT" w:hAnsi="Tw Cen MT"/>
          <w:b/>
          <w:sz w:val="24"/>
        </w:rPr>
        <w:t xml:space="preserve"> part of daily routines at work?”</w:t>
      </w:r>
    </w:p>
    <w:p w:rsidR="00C53C27" w:rsidRPr="008E47E6" w:rsidRDefault="00C25A8C" w:rsidP="00C25A8C">
      <w:pPr>
        <w:spacing w:after="0"/>
        <w:ind w:left="806" w:hanging="806"/>
        <w:rPr>
          <w:rFonts w:ascii="Tw Cen MT" w:hAnsi="Tw Cen MT"/>
          <w:b/>
          <w:sz w:val="24"/>
        </w:rPr>
      </w:pPr>
      <w:r>
        <w:rPr>
          <w:rFonts w:ascii="Tw Cen MT Condensed Extra Bold" w:hAnsi="Tw Cen MT Condensed Extra Bold"/>
        </w:rPr>
        <w:tab/>
      </w:r>
      <w:r>
        <w:rPr>
          <w:rFonts w:ascii="Tw Cen MT Condensed Extra Bold" w:hAnsi="Tw Cen MT Condensed Extra Bold"/>
        </w:rPr>
        <w:tab/>
      </w:r>
      <w:r w:rsidR="00C53C27">
        <w:rPr>
          <w:rFonts w:ascii="Tw Cen MT Condensed Extra Bold" w:hAnsi="Tw Cen MT Condensed Extra Bold"/>
        </w:rPr>
        <w:t>Dr. K. Meghan Wieters</w:t>
      </w:r>
      <w:r w:rsidR="00C53C27" w:rsidRPr="00B97E76">
        <w:rPr>
          <w:rFonts w:ascii="Tw Cen MT Condensed Extra Bold" w:hAnsi="Tw Cen MT Condensed Extra Bold"/>
        </w:rPr>
        <w:t>, AICP, University of Oklahoma</w:t>
      </w:r>
    </w:p>
    <w:p w:rsidR="00C25A8C" w:rsidRDefault="00C25A8C" w:rsidP="00C25A8C">
      <w:pPr>
        <w:spacing w:after="0"/>
        <w:rPr>
          <w:rFonts w:ascii="Tw Cen MT" w:hAnsi="Tw Cen MT"/>
          <w:sz w:val="20"/>
          <w:szCs w:val="24"/>
        </w:rPr>
      </w:pPr>
    </w:p>
    <w:p w:rsidR="00844995" w:rsidRDefault="00C53C27" w:rsidP="00C25A8C">
      <w:pPr>
        <w:spacing w:after="0"/>
        <w:rPr>
          <w:rFonts w:ascii="Tw Cen MT" w:hAnsi="Tw Cen MT"/>
          <w:sz w:val="20"/>
          <w:szCs w:val="24"/>
        </w:rPr>
      </w:pPr>
      <w:r w:rsidRPr="00B97E76">
        <w:rPr>
          <w:rFonts w:ascii="Tw Cen MT" w:hAnsi="Tw Cen MT"/>
          <w:sz w:val="20"/>
          <w:szCs w:val="24"/>
        </w:rPr>
        <w:t xml:space="preserve">The intersection of public health and planning is at an important crossroads. Specifically, transportation planning has focused traditionally on commute travel (trip to and from work), which is helpful in addressing broad transportation system needs.  However, many of our daily trips are not associated with travel to and from work and include trips </w:t>
      </w:r>
      <w:r w:rsidRPr="00B97E76">
        <w:rPr>
          <w:rFonts w:ascii="Tw Cen MT" w:hAnsi="Tw Cen MT"/>
          <w:sz w:val="20"/>
          <w:szCs w:val="24"/>
        </w:rPr>
        <w:lastRenderedPageBreak/>
        <w:t>such as going to lunch, depositing checks at the bank, or shopping for various daily needs. These non-commute trips are often capable of being done within short distances of our worksites and are logical opportunities to shift our car travel to walking trips. This session will discuss how land use and the design of the built environment may impact how much physical activity is integrated within the daily workday of a typical office worker.  Additionally we will discuss what are ways individuals, employers, planners, agencies or organizations can work to remove barriers that inhibit integrated daily physical activity during the workday in order to promote healthier and potentially more productive employees.</w:t>
      </w:r>
    </w:p>
    <w:p w:rsidR="00C53C27" w:rsidRDefault="00C53C27" w:rsidP="00C53C27">
      <w:pPr>
        <w:ind w:left="360" w:hanging="360"/>
        <w:rPr>
          <w:color w:val="000000"/>
        </w:rPr>
      </w:pPr>
      <w:r>
        <w:rPr>
          <w:rFonts w:ascii="Symbol" w:hAnsi="Symbol"/>
          <w:color w:val="000000"/>
          <w:sz w:val="28"/>
          <w:szCs w:val="28"/>
        </w:rPr>
        <w:t></w:t>
      </w:r>
      <w:r>
        <w:rPr>
          <w:color w:val="000000"/>
          <w:sz w:val="28"/>
          <w:szCs w:val="28"/>
        </w:rPr>
        <w:t> </w:t>
      </w:r>
      <w:r>
        <w:rPr>
          <w:rFonts w:ascii="Tw Cen MT" w:hAnsi="Tw Cen MT"/>
          <w:color w:val="000000"/>
        </w:rPr>
        <w:t>Gerontological Health*</w:t>
      </w:r>
      <w:r w:rsidRPr="005556AF">
        <w:rPr>
          <w:rFonts w:ascii="Tw Cen MT" w:hAnsi="Tw Cen MT"/>
          <w:color w:val="000000"/>
          <w:sz w:val="20"/>
        </w:rPr>
        <w:t>[OK-G]</w:t>
      </w:r>
    </w:p>
    <w:p w:rsidR="00C53C27" w:rsidRDefault="00C53C27" w:rsidP="00C53C27">
      <w:pPr>
        <w:spacing w:after="0"/>
        <w:ind w:left="360" w:hanging="360"/>
        <w:rPr>
          <w:rFonts w:ascii="Tw Cen MT" w:hAnsi="Tw Cen MT"/>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Oral Health </w:t>
      </w:r>
      <w:r w:rsidRPr="005556AF">
        <w:rPr>
          <w:rFonts w:ascii="Tw Cen MT" w:hAnsi="Tw Cen MT"/>
          <w:color w:val="000000"/>
          <w:sz w:val="20"/>
        </w:rPr>
        <w:t>[OK-A]</w:t>
      </w:r>
    </w:p>
    <w:p w:rsidR="00C53C27" w:rsidRDefault="00C53C27" w:rsidP="00C53C27">
      <w:pPr>
        <w:pStyle w:val="ListParagraph"/>
        <w:spacing w:after="0"/>
        <w:ind w:left="765" w:hanging="405"/>
        <w:rPr>
          <w:rFonts w:ascii="Tw Cen MT" w:hAnsi="Tw Cen MT"/>
          <w:b/>
          <w:color w:val="000000"/>
          <w:sz w:val="28"/>
          <w:szCs w:val="20"/>
        </w:rPr>
      </w:pPr>
      <w:r>
        <w:rPr>
          <w:rFonts w:ascii="Tw Cen MT" w:hAnsi="Tw Cen MT"/>
          <w:b/>
          <w:sz w:val="24"/>
        </w:rPr>
        <w:t>“Benevolent Dentistry in Oklahoma: Access to Dental Care Challenges and Efforts”</w:t>
      </w:r>
    </w:p>
    <w:p w:rsidR="00C53C27" w:rsidRDefault="00C53C27" w:rsidP="00C53C27">
      <w:pPr>
        <w:pStyle w:val="ListParagraph"/>
        <w:spacing w:before="40" w:after="0"/>
        <w:ind w:left="765" w:firstLine="675"/>
        <w:rPr>
          <w:rFonts w:ascii="Tw Cen MT Condensed Extra Bold" w:hAnsi="Tw Cen MT Condensed Extra Bold"/>
          <w:color w:val="000000"/>
          <w:szCs w:val="20"/>
        </w:rPr>
      </w:pPr>
      <w:r>
        <w:rPr>
          <w:rFonts w:ascii="Tw Cen MT Condensed Extra Bold" w:hAnsi="Tw Cen MT Condensed Extra Bold"/>
          <w:color w:val="000000"/>
          <w:szCs w:val="20"/>
        </w:rPr>
        <w:t>Terrisa Singleton</w:t>
      </w:r>
      <w:r w:rsidRPr="00B97E76">
        <w:rPr>
          <w:rFonts w:ascii="Tw Cen MT Condensed Extra Bold" w:hAnsi="Tw Cen MT Condensed Extra Bold"/>
          <w:color w:val="000000"/>
          <w:szCs w:val="20"/>
        </w:rPr>
        <w:t>, Delta Dental of Oklahoma Foundation</w:t>
      </w:r>
    </w:p>
    <w:p w:rsidR="00C53C27" w:rsidRDefault="00C53C27" w:rsidP="00C53C27">
      <w:pPr>
        <w:pStyle w:val="ListParagraph"/>
        <w:spacing w:before="40" w:after="0"/>
        <w:ind w:left="765" w:firstLine="675"/>
        <w:rPr>
          <w:rFonts w:ascii="Tw Cen MT Condensed Extra Bold" w:hAnsi="Tw Cen MT Condensed Extra Bold"/>
          <w:color w:val="000000"/>
          <w:szCs w:val="20"/>
        </w:rPr>
      </w:pPr>
    </w:p>
    <w:p w:rsidR="00C53C27" w:rsidRPr="00B05D7C" w:rsidRDefault="00C53C27" w:rsidP="00C53C27">
      <w:pPr>
        <w:autoSpaceDE w:val="0"/>
        <w:autoSpaceDN w:val="0"/>
        <w:adjustRightInd w:val="0"/>
        <w:rPr>
          <w:rFonts w:ascii="Tw Cen MT" w:hAnsi="Tw Cen MT" w:cs="Arial"/>
          <w:sz w:val="20"/>
        </w:rPr>
      </w:pPr>
      <w:r w:rsidRPr="00B05D7C">
        <w:rPr>
          <w:rFonts w:ascii="Tw Cen MT" w:hAnsi="Tw Cen MT" w:cs="Arial"/>
          <w:sz w:val="20"/>
        </w:rPr>
        <w:t xml:space="preserve">About half of Oklahomans are without dental care benefits. Many cannot afford the dental care they need. Others live in regions with a shortage of dental professionals, limiting their access to dental care. To address this need, an informal network of nonprofits, faith-based organizations, agencies, foundations, and volunteer dental professionals has come together over the years to create the </w:t>
      </w:r>
      <w:r w:rsidRPr="00660155">
        <w:rPr>
          <w:rFonts w:ascii="Tw Cen MT" w:hAnsi="Tw Cen MT" w:cs="Arial"/>
          <w:bCs/>
          <w:sz w:val="20"/>
        </w:rPr>
        <w:t xml:space="preserve">benevolent dentistry community. </w:t>
      </w:r>
      <w:r w:rsidRPr="00660155">
        <w:rPr>
          <w:rFonts w:ascii="Tw Cen MT" w:hAnsi="Tw Cen MT" w:cs="Arial"/>
          <w:sz w:val="20"/>
        </w:rPr>
        <w:t>The Delta Dental of Oklahoma Oral Health Foundation provides consulting and funding for many of these organizations and works to connect them to one another and to the populations they seek to serve. Foundation Manager Terrisa Singleton will acquaint you with the inspiring work being accomplished by the benevolent dentistry community and the resources available to those in need of dental care they cannot afford or access.</w:t>
      </w:r>
    </w:p>
    <w:p w:rsidR="00C53C27" w:rsidRDefault="00C53C27" w:rsidP="00C53C27">
      <w:pPr>
        <w:spacing w:after="0"/>
        <w:ind w:left="360" w:hanging="360"/>
        <w:rPr>
          <w:rFonts w:ascii="Calibri" w:hAnsi="Calibri"/>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Emergency Preparedness &amp; Response </w:t>
      </w:r>
      <w:r w:rsidRPr="005556AF">
        <w:rPr>
          <w:rFonts w:ascii="Tw Cen MT" w:hAnsi="Tw Cen MT"/>
          <w:color w:val="000000"/>
          <w:sz w:val="20"/>
        </w:rPr>
        <w:t>[OK-B]</w:t>
      </w:r>
    </w:p>
    <w:p w:rsidR="00C53C27" w:rsidRDefault="00C53C27" w:rsidP="003822ED">
      <w:pPr>
        <w:spacing w:after="0"/>
        <w:ind w:left="360"/>
        <w:rPr>
          <w:rFonts w:ascii="Tw Cen MT" w:hAnsi="Tw Cen MT" w:cs="Calibri"/>
          <w:b/>
        </w:rPr>
      </w:pPr>
      <w:r>
        <w:t xml:space="preserve"> </w:t>
      </w:r>
      <w:r>
        <w:rPr>
          <w:rFonts w:ascii="Tw Cen MT" w:hAnsi="Tw Cen MT" w:cs="Calibri"/>
          <w:b/>
        </w:rPr>
        <w:t>“Enhancing Public Health Biosurveillance Systems: Insights &amp; Resources from OCCHD and the Tarrant County APC”</w:t>
      </w:r>
    </w:p>
    <w:p w:rsidR="00C53C27" w:rsidRPr="00B97E76" w:rsidRDefault="00C53C27" w:rsidP="003822ED">
      <w:pPr>
        <w:pStyle w:val="ListParagraph"/>
        <w:numPr>
          <w:ilvl w:val="0"/>
          <w:numId w:val="5"/>
        </w:numPr>
        <w:spacing w:after="0"/>
        <w:rPr>
          <w:rFonts w:ascii="Tw Cen MT Condensed Extra Bold" w:hAnsi="Tw Cen MT Condensed Extra Bold"/>
          <w:bCs/>
          <w:iCs/>
          <w:szCs w:val="20"/>
        </w:rPr>
      </w:pPr>
      <w:r w:rsidRPr="00B97E76">
        <w:rPr>
          <w:rFonts w:ascii="Tw Cen MT Condensed Extra Bold" w:hAnsi="Tw Cen MT Condensed Extra Bold"/>
          <w:bCs/>
          <w:iCs/>
          <w:szCs w:val="20"/>
        </w:rPr>
        <w:t xml:space="preserve">Dean Lampman, </w:t>
      </w:r>
      <w:r w:rsidRPr="00B97E76">
        <w:rPr>
          <w:rFonts w:ascii="Tw Cen MT Condensed Extra Bold" w:hAnsi="Tw Cen MT Condensed Extra Bold"/>
          <w:szCs w:val="20"/>
        </w:rPr>
        <w:t>Southwest Center for Advanced Public Health Practice</w:t>
      </w:r>
    </w:p>
    <w:p w:rsidR="00C53C27" w:rsidRPr="00243BCB" w:rsidRDefault="00C53C27" w:rsidP="003822ED">
      <w:pPr>
        <w:pStyle w:val="ListParagraph"/>
        <w:numPr>
          <w:ilvl w:val="0"/>
          <w:numId w:val="5"/>
        </w:numPr>
        <w:spacing w:after="0"/>
        <w:rPr>
          <w:rFonts w:ascii="Tw Cen MT Condensed Extra Bold" w:hAnsi="Tw Cen MT Condensed Extra Bold"/>
          <w:color w:val="000000"/>
          <w:sz w:val="24"/>
        </w:rPr>
      </w:pPr>
      <w:r w:rsidRPr="00243BCB">
        <w:rPr>
          <w:rFonts w:ascii="Tw Cen MT Condensed Extra Bold" w:hAnsi="Tw Cen MT Condensed Extra Bold"/>
          <w:bCs/>
          <w:iCs/>
          <w:szCs w:val="20"/>
        </w:rPr>
        <w:t xml:space="preserve">Cynthia Harry, </w:t>
      </w:r>
      <w:r w:rsidRPr="00243BCB">
        <w:rPr>
          <w:rFonts w:ascii="Tw Cen MT Condensed Extra Bold" w:hAnsi="Tw Cen MT Condensed Extra Bold"/>
          <w:szCs w:val="20"/>
        </w:rPr>
        <w:t>Oklahoma City County Health Department</w:t>
      </w:r>
    </w:p>
    <w:p w:rsidR="00C53C27" w:rsidRDefault="00C53C27" w:rsidP="003822ED">
      <w:pPr>
        <w:spacing w:after="0"/>
        <w:rPr>
          <w:rFonts w:ascii="Tw Cen MT Condensed Extra Bold" w:hAnsi="Tw Cen MT Condensed Extra Bold"/>
          <w:color w:val="000000"/>
          <w:sz w:val="24"/>
        </w:rPr>
      </w:pPr>
    </w:p>
    <w:p w:rsidR="00C53C27" w:rsidRDefault="00C53C27" w:rsidP="003822ED">
      <w:pPr>
        <w:spacing w:after="0"/>
        <w:rPr>
          <w:rFonts w:ascii="Tw Cen MT" w:hAnsi="Tw Cen MT" w:cs="Calibri"/>
          <w:sz w:val="20"/>
        </w:rPr>
      </w:pPr>
      <w:r w:rsidRPr="00454AE4">
        <w:rPr>
          <w:rFonts w:ascii="Tw Cen MT" w:hAnsi="Tw Cen MT" w:cs="Calibri"/>
          <w:sz w:val="20"/>
        </w:rPr>
        <w:t xml:space="preserve">The Oklahoma City-County Health Department is benefiting from ongoing collaboration with the Tarrant County Advanced Practice Center (APC), a grant-funded unit of </w:t>
      </w:r>
      <w:smartTag w:uri="urn:schemas-microsoft-com:office:smarttags" w:element="State">
        <w:r w:rsidRPr="00454AE4">
          <w:rPr>
            <w:rFonts w:ascii="Tw Cen MT" w:hAnsi="Tw Cen MT" w:cs="Calibri"/>
            <w:sz w:val="20"/>
          </w:rPr>
          <w:t>Tarrant County Public Health</w:t>
        </w:r>
      </w:smartTag>
      <w:r w:rsidRPr="00454AE4">
        <w:rPr>
          <w:rFonts w:ascii="Tw Cen MT" w:hAnsi="Tw Cen MT" w:cs="Calibri"/>
          <w:sz w:val="20"/>
        </w:rPr>
        <w:t xml:space="preserve"> (</w:t>
      </w:r>
      <w:smartTag w:uri="urn:schemas-microsoft-com:office:smarttags" w:element="State">
        <w:smartTag w:uri="urn:schemas-microsoft-com:office:smarttags" w:element="State">
          <w:r w:rsidRPr="00454AE4">
            <w:rPr>
              <w:rFonts w:ascii="Tw Cen MT" w:hAnsi="Tw Cen MT" w:cs="Calibri"/>
              <w:sz w:val="20"/>
            </w:rPr>
            <w:t>Fort Worth</w:t>
          </w:r>
        </w:smartTag>
        <w:r w:rsidRPr="00454AE4">
          <w:rPr>
            <w:rFonts w:ascii="Tw Cen MT" w:hAnsi="Tw Cen MT" w:cs="Calibri"/>
            <w:sz w:val="20"/>
          </w:rPr>
          <w:t xml:space="preserve">, </w:t>
        </w:r>
        <w:smartTag w:uri="urn:schemas-microsoft-com:office:smarttags" w:element="State">
          <w:r w:rsidRPr="00454AE4">
            <w:rPr>
              <w:rFonts w:ascii="Tw Cen MT" w:hAnsi="Tw Cen MT" w:cs="Calibri"/>
              <w:sz w:val="20"/>
            </w:rPr>
            <w:t>TX</w:t>
          </w:r>
        </w:smartTag>
      </w:smartTag>
      <w:r w:rsidRPr="00454AE4">
        <w:rPr>
          <w:rFonts w:ascii="Tw Cen MT" w:hAnsi="Tw Cen MT" w:cs="Calibri"/>
          <w:sz w:val="20"/>
        </w:rPr>
        <w:t xml:space="preserve">) that’s a national leader in biosurveillance.  In this session, an OCCHD epidemiologist will describe several steps OCCHD has recently taken to leverage APC products and insights, review the benefits seen/anticipated, and share lessons learned to help others interested in enhancing health surveillance capabilities in partnership with their medical communities and schools. An APC representative will detail the free tools OCCHD applied and explain how meaningful use incentives for electronic data sharing should help public health agencies obtain increasingly robust data. </w:t>
      </w:r>
    </w:p>
    <w:p w:rsidR="00330EE4" w:rsidRDefault="00330EE4" w:rsidP="003822ED">
      <w:pPr>
        <w:spacing w:after="0"/>
        <w:rPr>
          <w:rFonts w:ascii="Tw Cen MT" w:hAnsi="Tw Cen MT" w:cs="Calibri"/>
          <w:sz w:val="20"/>
        </w:rPr>
      </w:pPr>
    </w:p>
    <w:p w:rsidR="000C7783" w:rsidRDefault="000C7783" w:rsidP="003822ED">
      <w:pPr>
        <w:spacing w:after="0"/>
        <w:rPr>
          <w:rFonts w:ascii="Tw Cen MT" w:hAnsi="Tw Cen MT" w:cs="Calibri"/>
          <w:sz w:val="20"/>
        </w:rPr>
      </w:pPr>
    </w:p>
    <w:p w:rsidR="00C53C27" w:rsidRDefault="00C53C27" w:rsidP="003822ED">
      <w:pPr>
        <w:spacing w:after="0"/>
        <w:ind w:left="360" w:hanging="360"/>
        <w:rPr>
          <w:rFonts w:ascii="Tw Cen MT" w:hAnsi="Tw Cen MT"/>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Public Health Nursing </w:t>
      </w:r>
      <w:r w:rsidRPr="005556AF">
        <w:rPr>
          <w:rFonts w:ascii="Tw Cen MT" w:hAnsi="Tw Cen MT"/>
          <w:color w:val="000000"/>
          <w:sz w:val="20"/>
        </w:rPr>
        <w:t>[OK-C]</w:t>
      </w:r>
    </w:p>
    <w:p w:rsidR="00C53C27" w:rsidRDefault="00C53C27" w:rsidP="003822ED">
      <w:pPr>
        <w:spacing w:after="0"/>
        <w:ind w:left="360"/>
        <w:rPr>
          <w:color w:val="000000"/>
        </w:rPr>
      </w:pPr>
      <w:r w:rsidRPr="00E8634F">
        <w:rPr>
          <w:rFonts w:ascii="Tw Cen MT" w:hAnsi="Tw Cen MT"/>
          <w:b/>
          <w:color w:val="000000"/>
        </w:rPr>
        <w:t>“</w:t>
      </w:r>
      <w:r w:rsidRPr="00E8634F">
        <w:rPr>
          <w:rFonts w:ascii="Tw Cen MT" w:hAnsi="Tw Cen MT"/>
          <w:b/>
        </w:rPr>
        <w:t>Oklahoma Temporary High Risk Pool”</w:t>
      </w:r>
      <w:r w:rsidRPr="00B253A1">
        <w:t xml:space="preserve">           </w:t>
      </w:r>
    </w:p>
    <w:p w:rsidR="00C53C27" w:rsidRDefault="00C53C27" w:rsidP="003822ED">
      <w:pPr>
        <w:spacing w:after="0"/>
        <w:ind w:left="1440"/>
        <w:rPr>
          <w:rFonts w:ascii="Tw Cen MT Condensed Extra Bold" w:hAnsi="Tw Cen MT Condensed Extra Bold"/>
        </w:rPr>
      </w:pPr>
      <w:r w:rsidRPr="00E8634F">
        <w:rPr>
          <w:rFonts w:ascii="Tw Cen MT Condensed Extra Bold" w:hAnsi="Tw Cen MT Condensed Extra Bold"/>
          <w:color w:val="000000"/>
        </w:rPr>
        <w:t>Tanya Case</w:t>
      </w:r>
      <w:r w:rsidRPr="00B221C8">
        <w:rPr>
          <w:rFonts w:ascii="Tw Cen MT Condensed Extra Bold" w:hAnsi="Tw Cen MT Condensed Extra Bold"/>
          <w:color w:val="000000"/>
        </w:rPr>
        <w:t xml:space="preserve">, </w:t>
      </w:r>
      <w:r w:rsidRPr="00B221C8">
        <w:rPr>
          <w:rFonts w:ascii="Tw Cen MT Condensed Extra Bold" w:hAnsi="Tw Cen MT Condensed Extra Bold"/>
        </w:rPr>
        <w:t>Oklahoma Temporary High Risk Pool</w:t>
      </w:r>
      <w:r w:rsidRPr="00E8634F">
        <w:rPr>
          <w:rFonts w:ascii="Tw Cen MT Condensed Extra Bold" w:hAnsi="Tw Cen MT Condensed Extra Bold"/>
        </w:rPr>
        <w:t xml:space="preserve"> </w:t>
      </w:r>
    </w:p>
    <w:p w:rsidR="00C53C27" w:rsidRDefault="00C53C27" w:rsidP="003822ED">
      <w:pPr>
        <w:spacing w:after="0"/>
        <w:ind w:left="1440"/>
        <w:rPr>
          <w:rFonts w:ascii="Tw Cen MT Condensed Extra Bold" w:hAnsi="Tw Cen MT Condensed Extra Bold"/>
        </w:rPr>
      </w:pPr>
    </w:p>
    <w:p w:rsidR="00C53C27" w:rsidRPr="00660155" w:rsidRDefault="00C53C27" w:rsidP="003822ED">
      <w:pPr>
        <w:spacing w:after="0"/>
        <w:rPr>
          <w:rFonts w:ascii="Tw Cen MT" w:hAnsi="Tw Cen MT"/>
          <w:sz w:val="20"/>
        </w:rPr>
      </w:pPr>
      <w:r w:rsidRPr="00660155">
        <w:rPr>
          <w:rFonts w:ascii="Tw Cen MT" w:hAnsi="Tw Cen MT"/>
          <w:sz w:val="20"/>
        </w:rPr>
        <w:t>Public Health Nurses encounter individuals every day on the job who are uninsured.  Although</w:t>
      </w:r>
      <w:r>
        <w:rPr>
          <w:rFonts w:ascii="Tw Cen MT" w:hAnsi="Tw Cen MT"/>
          <w:sz w:val="20"/>
        </w:rPr>
        <w:t>,</w:t>
      </w:r>
      <w:r w:rsidRPr="00660155">
        <w:rPr>
          <w:rFonts w:ascii="Tw Cen MT" w:hAnsi="Tw Cen MT"/>
          <w:sz w:val="20"/>
        </w:rPr>
        <w:t xml:space="preserve"> it is estimated that 80 percent of the uninsured are at 400% of poverty or below, there are individuals who can pay for insurance, but have been unable to obtain it due to their pre-existing medical condition(s) and who are not aware of the OTHRP.  The presentation will provide the participants will the basic information about the OTHRP, such as who qualifies, how do they qualify, the application process, the premium rates and how they are derived, the Pool  benefits (both medical and pharmacy), who governs the Pool, and who provides customer service.  Also, an explanation of how condition/disease management and case management will be discussed.  Research shows that those individuals who are insured live longer than those who are uninsured.  It is our goal to make sure that every uninsured individual in Oklahoma that can afford this Pool knows about it and who better to help us get our message out than Public Health Nurses.</w:t>
      </w:r>
    </w:p>
    <w:p w:rsidR="00C53C27" w:rsidRDefault="00C53C27" w:rsidP="003822ED">
      <w:pPr>
        <w:spacing w:after="0"/>
        <w:ind w:left="1440"/>
        <w:rPr>
          <w:rFonts w:ascii="Tw Cen MT Condensed Extra Bold" w:hAnsi="Tw Cen MT Condensed Extra Bold"/>
        </w:rPr>
      </w:pPr>
    </w:p>
    <w:p w:rsidR="00C53C27" w:rsidRDefault="00C53C27" w:rsidP="003822ED">
      <w:pPr>
        <w:spacing w:after="0"/>
        <w:ind w:left="360" w:hanging="360"/>
        <w:rPr>
          <w:rFonts w:ascii="Tw Cen MT" w:hAnsi="Tw Cen MT"/>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Public Health Education &amp; Promotion </w:t>
      </w:r>
      <w:r w:rsidRPr="005556AF">
        <w:rPr>
          <w:rFonts w:ascii="Tw Cen MT" w:hAnsi="Tw Cen MT"/>
          <w:color w:val="000000"/>
          <w:sz w:val="20"/>
        </w:rPr>
        <w:t>[Sooner A]</w:t>
      </w:r>
    </w:p>
    <w:p w:rsidR="00C53C27" w:rsidRDefault="00C53C27" w:rsidP="003822ED">
      <w:pPr>
        <w:spacing w:after="0"/>
        <w:ind w:firstLine="360"/>
        <w:rPr>
          <w:rFonts w:ascii="Tw Cen MT" w:hAnsi="Tw Cen MT"/>
          <w:b/>
          <w:color w:val="000000"/>
        </w:rPr>
      </w:pPr>
      <w:r>
        <w:rPr>
          <w:rFonts w:ascii="Tw Cen MT" w:hAnsi="Tw Cen MT"/>
          <w:b/>
        </w:rPr>
        <w:t>“Certified Healthy Lifestyle Program”</w:t>
      </w:r>
    </w:p>
    <w:p w:rsidR="00C53C27" w:rsidRPr="00674D65" w:rsidRDefault="00C53C27" w:rsidP="003822ED">
      <w:pPr>
        <w:pStyle w:val="ListParagraph"/>
        <w:numPr>
          <w:ilvl w:val="0"/>
          <w:numId w:val="1"/>
        </w:numPr>
        <w:spacing w:after="0"/>
        <w:contextualSpacing w:val="0"/>
        <w:rPr>
          <w:rFonts w:ascii="Tw Cen MT Condensed Extra Bold" w:hAnsi="Tw Cen MT Condensed Extra Bold" w:cs="Tahoma"/>
          <w:sz w:val="20"/>
        </w:rPr>
      </w:pPr>
      <w:r w:rsidRPr="00674D65">
        <w:rPr>
          <w:rFonts w:ascii="Tw Cen MT Condensed Extra Bold" w:hAnsi="Tw Cen MT Condensed Extra Bold" w:cs="Tahoma"/>
        </w:rPr>
        <w:t>Gail Hilty</w:t>
      </w:r>
      <w:r w:rsidRPr="00B221C8">
        <w:rPr>
          <w:rFonts w:ascii="Tw Cen MT Condensed Extra Bold" w:hAnsi="Tw Cen MT Condensed Extra Bold" w:cs="Tahoma"/>
        </w:rPr>
        <w:t>, Noble Public Schools</w:t>
      </w:r>
    </w:p>
    <w:p w:rsidR="00C53C27" w:rsidRPr="00674D65" w:rsidRDefault="00C53C27" w:rsidP="003822ED">
      <w:pPr>
        <w:pStyle w:val="ListParagraph"/>
        <w:numPr>
          <w:ilvl w:val="0"/>
          <w:numId w:val="1"/>
        </w:numPr>
        <w:spacing w:after="0"/>
        <w:contextualSpacing w:val="0"/>
        <w:rPr>
          <w:rFonts w:ascii="Tw Cen MT Condensed Extra Bold" w:hAnsi="Tw Cen MT Condensed Extra Bold" w:cs="Tahoma"/>
        </w:rPr>
      </w:pPr>
      <w:r w:rsidRPr="00674D65">
        <w:rPr>
          <w:rFonts w:ascii="Tw Cen MT Condensed Extra Bold" w:hAnsi="Tw Cen MT Condensed Extra Bold" w:cs="Tahoma"/>
        </w:rPr>
        <w:t>Paula Price</w:t>
      </w:r>
      <w:r w:rsidRPr="00B221C8">
        <w:rPr>
          <w:rFonts w:ascii="Tw Cen MT Condensed Extra Bold" w:hAnsi="Tw Cen MT Condensed Extra Bold" w:cs="Tahoma"/>
        </w:rPr>
        <w:t>, MPH, MS, RN</w:t>
      </w:r>
      <w:r>
        <w:rPr>
          <w:rFonts w:ascii="Tw Cen MT Condensed Extra Bold" w:hAnsi="Tw Cen MT Condensed Extra Bold" w:cs="Tahoma"/>
        </w:rPr>
        <w:t>,</w:t>
      </w:r>
      <w:r w:rsidRPr="00B221C8">
        <w:rPr>
          <w:rFonts w:ascii="Tw Cen MT Condensed Extra Bold" w:hAnsi="Tw Cen MT Condensed Extra Bold" w:cs="Tahoma"/>
        </w:rPr>
        <w:t xml:space="preserve"> Norman Regional Hospital</w:t>
      </w:r>
      <w:r w:rsidRPr="00674D65">
        <w:rPr>
          <w:rFonts w:ascii="Tw Cen MT Condensed Extra Bold" w:hAnsi="Tw Cen MT Condensed Extra Bold" w:cs="Tahoma"/>
        </w:rPr>
        <w:t xml:space="preserve"> </w:t>
      </w:r>
    </w:p>
    <w:p w:rsidR="00C53C27" w:rsidRPr="009A748D" w:rsidRDefault="00C53C27" w:rsidP="003822ED">
      <w:pPr>
        <w:pStyle w:val="ListParagraph"/>
        <w:numPr>
          <w:ilvl w:val="0"/>
          <w:numId w:val="1"/>
        </w:numPr>
        <w:spacing w:after="0"/>
        <w:contextualSpacing w:val="0"/>
        <w:rPr>
          <w:rFonts w:ascii="Tw Cen MT Condensed Extra Bold" w:hAnsi="Tw Cen MT Condensed Extra Bold"/>
        </w:rPr>
      </w:pPr>
      <w:r w:rsidRPr="00674D65">
        <w:rPr>
          <w:rFonts w:ascii="Tw Cen MT Condensed Extra Bold" w:hAnsi="Tw Cen MT Condensed Extra Bold" w:cs="Tahoma"/>
        </w:rPr>
        <w:t>Sharon Howard</w:t>
      </w:r>
      <w:r w:rsidRPr="00B221C8">
        <w:rPr>
          <w:rFonts w:ascii="Tw Cen MT Condensed Extra Bold" w:hAnsi="Tw Cen MT Condensed Extra Bold" w:cs="Tahoma"/>
        </w:rPr>
        <w:t>, RN, M</w:t>
      </w:r>
      <w:r>
        <w:rPr>
          <w:rFonts w:ascii="Tw Cen MT Condensed Extra Bold" w:hAnsi="Tw Cen MT Condensed Extra Bold" w:cs="Tahoma"/>
        </w:rPr>
        <w:t>.Ed. ,</w:t>
      </w:r>
      <w:r w:rsidRPr="00B221C8">
        <w:rPr>
          <w:rFonts w:ascii="Tw Cen MT Condensed Extra Bold" w:hAnsi="Tw Cen MT Condensed Extra Bold" w:cs="Tahoma"/>
        </w:rPr>
        <w:t xml:space="preserve"> Norman Public Schools</w:t>
      </w:r>
    </w:p>
    <w:p w:rsidR="00C53C27" w:rsidRPr="009A748D" w:rsidRDefault="00C53C27" w:rsidP="00C53C27">
      <w:pPr>
        <w:spacing w:after="0"/>
        <w:rPr>
          <w:rFonts w:ascii="Tw Cen MT" w:hAnsi="Tw Cen MT"/>
          <w:sz w:val="20"/>
        </w:rPr>
      </w:pPr>
    </w:p>
    <w:p w:rsidR="00C53C27" w:rsidRDefault="00C53C27" w:rsidP="003822ED">
      <w:pPr>
        <w:autoSpaceDE w:val="0"/>
        <w:autoSpaceDN w:val="0"/>
        <w:adjustRightInd w:val="0"/>
        <w:spacing w:after="0"/>
        <w:rPr>
          <w:rFonts w:ascii="Tw Cen MT" w:hAnsi="Tw Cen MT"/>
          <w:sz w:val="20"/>
        </w:rPr>
      </w:pPr>
      <w:r w:rsidRPr="009A748D">
        <w:rPr>
          <w:rFonts w:ascii="Tw Cen MT" w:hAnsi="Tw Cen MT"/>
          <w:sz w:val="20"/>
        </w:rPr>
        <w:lastRenderedPageBreak/>
        <w:t>Oklahoma currently ranks 48</w:t>
      </w:r>
      <w:r w:rsidRPr="009A748D">
        <w:rPr>
          <w:rFonts w:ascii="Tw Cen MT" w:hAnsi="Tw Cen MT"/>
          <w:sz w:val="20"/>
          <w:vertAlign w:val="superscript"/>
        </w:rPr>
        <w:t>th</w:t>
      </w:r>
      <w:r w:rsidRPr="009A748D">
        <w:rPr>
          <w:rFonts w:ascii="Tw Cen MT" w:hAnsi="Tw Cen MT"/>
          <w:sz w:val="20"/>
        </w:rPr>
        <w:t xml:space="preserve"> in overall health standards.  In an effort to help promote healthier lifestyles and help to increase our health statistic ranking, communities across the state are mobilizing to make valiant efforts to help promote positive changes in healthy behaviors both locally and on a state wide level.  Through promoting the Certified Healthy Lifestyle Programs within their communities residents have an opportunity to positively impact the community in which they live, work, and play.   In an effort to create a healthier state, the Certified Healthy Lifestyle programs is a platform in which community members such as nonprofits, faith-based organizations, agencies, foundations, community advocates and volunteer health professionals can come together to be a catalyst for making Oklahoma a healthier state </w:t>
      </w:r>
      <w:r w:rsidRPr="009A748D">
        <w:rPr>
          <w:rFonts w:ascii="Tw Cen MT" w:hAnsi="Tw Cen MT"/>
          <w:b/>
          <w:bCs/>
          <w:sz w:val="20"/>
        </w:rPr>
        <w:t xml:space="preserve">.  </w:t>
      </w:r>
      <w:r w:rsidRPr="009A748D">
        <w:rPr>
          <w:rFonts w:ascii="Tw Cen MT" w:hAnsi="Tw Cen MT"/>
          <w:bCs/>
          <w:sz w:val="20"/>
        </w:rPr>
        <w:t xml:space="preserve">A panel of speakers who represent certified healthy cities, schools and businesses </w:t>
      </w:r>
      <w:r w:rsidRPr="009A748D">
        <w:rPr>
          <w:rFonts w:ascii="Tw Cen MT" w:hAnsi="Tw Cen MT"/>
          <w:sz w:val="20"/>
        </w:rPr>
        <w:t>will acquaint you with the spectacular work being accomplished by communities across the state and the resources available to those wanting to promote healthy behavior changes in attitudes and beliefs from a grass roots level.</w:t>
      </w:r>
    </w:p>
    <w:p w:rsidR="00072666" w:rsidRPr="009A748D" w:rsidRDefault="00072666" w:rsidP="003822ED">
      <w:pPr>
        <w:autoSpaceDE w:val="0"/>
        <w:autoSpaceDN w:val="0"/>
        <w:adjustRightInd w:val="0"/>
        <w:spacing w:after="0"/>
        <w:rPr>
          <w:rFonts w:ascii="Tw Cen MT" w:hAnsi="Tw Cen MT"/>
          <w:sz w:val="20"/>
        </w:rPr>
      </w:pPr>
    </w:p>
    <w:p w:rsidR="00C53C27" w:rsidRDefault="00C53C27" w:rsidP="003822ED">
      <w:pPr>
        <w:spacing w:after="0"/>
        <w:ind w:left="360" w:hanging="360"/>
        <w:rPr>
          <w:color w:val="000000"/>
        </w:rPr>
      </w:pPr>
      <w:r>
        <w:rPr>
          <w:rFonts w:ascii="Symbol" w:hAnsi="Symbol"/>
          <w:color w:val="000000"/>
          <w:sz w:val="28"/>
          <w:szCs w:val="28"/>
        </w:rPr>
        <w:t></w:t>
      </w:r>
      <w:r>
        <w:rPr>
          <w:color w:val="000000"/>
          <w:sz w:val="28"/>
          <w:szCs w:val="28"/>
        </w:rPr>
        <w:t> </w:t>
      </w:r>
      <w:r>
        <w:rPr>
          <w:rFonts w:ascii="Tw Cen MT" w:hAnsi="Tw Cen MT"/>
          <w:color w:val="000000"/>
        </w:rPr>
        <w:t xml:space="preserve">Concurrent Session </w:t>
      </w:r>
      <w:r w:rsidRPr="005556AF">
        <w:rPr>
          <w:rFonts w:ascii="Tw Cen MT" w:hAnsi="Tw Cen MT"/>
          <w:color w:val="000000"/>
          <w:sz w:val="20"/>
        </w:rPr>
        <w:t>[Sooner B]</w:t>
      </w:r>
    </w:p>
    <w:p w:rsidR="00C53C27" w:rsidRDefault="00C53C27" w:rsidP="003822ED">
      <w:pPr>
        <w:spacing w:after="0"/>
        <w:ind w:left="360"/>
        <w:rPr>
          <w:rFonts w:ascii="Tw Cen MT" w:hAnsi="Tw Cen MT"/>
          <w:b/>
          <w:sz w:val="24"/>
        </w:rPr>
      </w:pPr>
      <w:r>
        <w:rPr>
          <w:color w:val="000000"/>
        </w:rPr>
        <w:t> “</w:t>
      </w:r>
      <w:r w:rsidRPr="009834CD">
        <w:rPr>
          <w:rFonts w:ascii="Tw Cen MT" w:hAnsi="Tw Cen MT"/>
          <w:b/>
          <w:sz w:val="24"/>
        </w:rPr>
        <w:t>Emergency Response:  Partners in Action!</w:t>
      </w:r>
      <w:r>
        <w:rPr>
          <w:rFonts w:ascii="Tw Cen MT" w:hAnsi="Tw Cen MT"/>
          <w:b/>
          <w:sz w:val="24"/>
        </w:rPr>
        <w:t>”</w:t>
      </w:r>
    </w:p>
    <w:p w:rsidR="00C53C27" w:rsidRPr="00176B6E" w:rsidRDefault="00C53C27" w:rsidP="003822ED">
      <w:pPr>
        <w:pStyle w:val="Subtitle"/>
        <w:numPr>
          <w:ilvl w:val="0"/>
          <w:numId w:val="4"/>
        </w:numPr>
        <w:jc w:val="left"/>
        <w:rPr>
          <w:rFonts w:ascii="Tw Cen MT Condensed Extra Bold" w:hAnsi="Tw Cen MT Condensed Extra Bold"/>
          <w:b w:val="0"/>
          <w:sz w:val="22"/>
          <w:szCs w:val="22"/>
        </w:rPr>
      </w:pPr>
      <w:r w:rsidRPr="00176B6E">
        <w:rPr>
          <w:rFonts w:ascii="Tw Cen MT Condensed Extra Bold" w:hAnsi="Tw Cen MT Condensed Extra Bold"/>
          <w:b w:val="0"/>
          <w:sz w:val="22"/>
          <w:szCs w:val="22"/>
        </w:rPr>
        <w:t>Lori Linstead</w:t>
      </w:r>
      <w:r w:rsidRPr="00093763">
        <w:rPr>
          <w:rFonts w:ascii="Tw Cen MT Condensed Extra Bold" w:hAnsi="Tw Cen MT Condensed Extra Bold"/>
          <w:b w:val="0"/>
          <w:sz w:val="22"/>
          <w:szCs w:val="22"/>
        </w:rPr>
        <w:t xml:space="preserve">, 211 </w:t>
      </w:r>
    </w:p>
    <w:p w:rsidR="00C53C27" w:rsidRPr="00176B6E" w:rsidRDefault="00C53C27" w:rsidP="003822ED">
      <w:pPr>
        <w:pStyle w:val="Subtitle"/>
        <w:numPr>
          <w:ilvl w:val="0"/>
          <w:numId w:val="4"/>
        </w:numPr>
        <w:jc w:val="left"/>
        <w:rPr>
          <w:rFonts w:ascii="Tw Cen MT Condensed Extra Bold" w:hAnsi="Tw Cen MT Condensed Extra Bold"/>
          <w:b w:val="0"/>
          <w:sz w:val="22"/>
          <w:szCs w:val="22"/>
        </w:rPr>
      </w:pPr>
      <w:r w:rsidRPr="00176B6E">
        <w:rPr>
          <w:rFonts w:ascii="Tw Cen MT Condensed Extra Bold" w:hAnsi="Tw Cen MT Condensed Extra Bold"/>
          <w:b w:val="0"/>
          <w:sz w:val="22"/>
          <w:szCs w:val="22"/>
        </w:rPr>
        <w:t>Ed Kostiuk</w:t>
      </w:r>
      <w:r w:rsidRPr="00093763">
        <w:rPr>
          <w:rFonts w:ascii="Tw Cen MT Condensed Extra Bold" w:hAnsi="Tw Cen MT Condensed Extra Bold"/>
          <w:b w:val="0"/>
          <w:sz w:val="22"/>
          <w:szCs w:val="22"/>
        </w:rPr>
        <w:t xml:space="preserve">, OSDH </w:t>
      </w:r>
    </w:p>
    <w:p w:rsidR="00C53C27" w:rsidRPr="00176B6E" w:rsidRDefault="00C53C27" w:rsidP="003822ED">
      <w:pPr>
        <w:pStyle w:val="Subtitle"/>
        <w:numPr>
          <w:ilvl w:val="0"/>
          <w:numId w:val="4"/>
        </w:numPr>
        <w:jc w:val="left"/>
        <w:rPr>
          <w:rFonts w:ascii="Tw Cen MT Condensed Extra Bold" w:hAnsi="Tw Cen MT Condensed Extra Bold"/>
          <w:b w:val="0"/>
          <w:sz w:val="22"/>
          <w:szCs w:val="22"/>
        </w:rPr>
      </w:pPr>
      <w:proofErr w:type="spellStart"/>
      <w:r w:rsidRPr="00176B6E">
        <w:rPr>
          <w:rFonts w:ascii="Tw Cen MT Condensed Extra Bold" w:hAnsi="Tw Cen MT Condensed Extra Bold"/>
          <w:b w:val="0"/>
          <w:sz w:val="22"/>
          <w:szCs w:val="22"/>
        </w:rPr>
        <w:t>Keli</w:t>
      </w:r>
      <w:proofErr w:type="spellEnd"/>
      <w:r w:rsidRPr="00176B6E">
        <w:rPr>
          <w:rFonts w:ascii="Tw Cen MT Condensed Extra Bold" w:hAnsi="Tw Cen MT Condensed Extra Bold"/>
          <w:b w:val="0"/>
          <w:sz w:val="22"/>
          <w:szCs w:val="22"/>
        </w:rPr>
        <w:t xml:space="preserve"> Cain</w:t>
      </w:r>
      <w:r w:rsidRPr="00093763">
        <w:rPr>
          <w:rFonts w:ascii="Tw Cen MT Condensed Extra Bold" w:hAnsi="Tw Cen MT Condensed Extra Bold"/>
          <w:b w:val="0"/>
          <w:sz w:val="22"/>
          <w:szCs w:val="22"/>
        </w:rPr>
        <w:t>, Oklahoma Department of Emergency Management</w:t>
      </w:r>
    </w:p>
    <w:p w:rsidR="00330EE4" w:rsidRDefault="00330EE4" w:rsidP="003822ED">
      <w:pPr>
        <w:pStyle w:val="Heading3"/>
        <w:rPr>
          <w:rFonts w:ascii="Tw Cen MT" w:hAnsi="Tw Cen MT"/>
          <w:b w:val="0"/>
          <w:szCs w:val="22"/>
        </w:rPr>
      </w:pPr>
    </w:p>
    <w:p w:rsidR="00C53C27" w:rsidRPr="00454AE4" w:rsidRDefault="00C53C27" w:rsidP="003822ED">
      <w:pPr>
        <w:pStyle w:val="Heading3"/>
        <w:rPr>
          <w:rFonts w:ascii="Tw Cen MT" w:hAnsi="Tw Cen MT"/>
          <w:b w:val="0"/>
          <w:szCs w:val="22"/>
        </w:rPr>
      </w:pPr>
      <w:r w:rsidRPr="00454AE4">
        <w:rPr>
          <w:rFonts w:ascii="Tw Cen MT" w:hAnsi="Tw Cen MT"/>
          <w:b w:val="0"/>
          <w:szCs w:val="22"/>
        </w:rPr>
        <w:t>Disasters can happen suddenly and at any time. Knowing available resources can reduce fear, anxiety and losses that accompany disasters. In this workshop, participants will learn how the Oklahoma State Health Department, Oklahoma Emergency Management and 2-1-1 Oklahoma coordinate state response activities to ensure the safety of all Oklahoman’s during times of disaster</w:t>
      </w:r>
      <w:r>
        <w:rPr>
          <w:rFonts w:ascii="Tw Cen MT" w:hAnsi="Tw Cen MT"/>
          <w:b w:val="0"/>
          <w:szCs w:val="22"/>
        </w:rPr>
        <w:t>.</w:t>
      </w:r>
    </w:p>
    <w:p w:rsidR="00C53C27" w:rsidRDefault="00C53C27" w:rsidP="003822ED">
      <w:pPr>
        <w:spacing w:after="0"/>
        <w:rPr>
          <w:rFonts w:ascii="Tw Cen MT" w:hAnsi="Tw Cen MT"/>
          <w:color w:val="000000"/>
        </w:rPr>
      </w:pPr>
    </w:p>
    <w:p w:rsidR="00C53C27" w:rsidRDefault="00C53C27" w:rsidP="003822ED">
      <w:pPr>
        <w:spacing w:after="0"/>
        <w:rPr>
          <w:color w:val="000000"/>
        </w:rPr>
      </w:pPr>
      <w:r>
        <w:rPr>
          <w:rFonts w:ascii="Tw Cen MT" w:hAnsi="Tw Cen MT"/>
          <w:color w:val="000000"/>
        </w:rPr>
        <w:t xml:space="preserve">*No speaker </w:t>
      </w:r>
    </w:p>
    <w:p w:rsidR="00C53C27" w:rsidRDefault="00C53C27" w:rsidP="003822ED">
      <w:pPr>
        <w:spacing w:after="0"/>
        <w:rPr>
          <w:color w:val="000000"/>
        </w:rPr>
      </w:pPr>
      <w:r>
        <w:rPr>
          <w:color w:val="000000"/>
        </w:rPr>
        <w:t> </w:t>
      </w:r>
    </w:p>
    <w:p w:rsidR="00C53C27" w:rsidRPr="00481059" w:rsidRDefault="00C53C27" w:rsidP="003822ED">
      <w:pPr>
        <w:spacing w:after="0"/>
        <w:ind w:left="360" w:hanging="360"/>
        <w:rPr>
          <w:color w:val="000000"/>
        </w:rPr>
      </w:pPr>
      <w:r w:rsidRPr="00481059">
        <w:rPr>
          <w:rFonts w:ascii="Tw Cen MT" w:hAnsi="Tw Cen MT"/>
          <w:color w:val="000000"/>
        </w:rPr>
        <w:t>10:00 – 10:30 a.m. ———————BREAK—EXHIBITS————————</w:t>
      </w:r>
    </w:p>
    <w:p w:rsidR="00C53C27" w:rsidRPr="00481059" w:rsidRDefault="00C53C27" w:rsidP="003822ED">
      <w:pPr>
        <w:spacing w:after="0"/>
        <w:rPr>
          <w:rFonts w:ascii="Tw Cen MT" w:hAnsi="Tw Cen MT"/>
          <w:color w:val="000000"/>
          <w:sz w:val="20"/>
        </w:rPr>
      </w:pPr>
      <w:r w:rsidRPr="00481059">
        <w:rPr>
          <w:rFonts w:ascii="Tw Cen MT" w:hAnsi="Tw Cen MT"/>
          <w:color w:val="000000"/>
          <w:sz w:val="20"/>
        </w:rPr>
        <w:t>[O</w:t>
      </w:r>
      <w:r>
        <w:rPr>
          <w:rFonts w:ascii="Tw Cen MT" w:hAnsi="Tw Cen MT"/>
          <w:color w:val="000000"/>
          <w:sz w:val="20"/>
        </w:rPr>
        <w:t>K-F]</w:t>
      </w:r>
    </w:p>
    <w:p w:rsidR="00C53C27" w:rsidRDefault="00C53C27" w:rsidP="003822ED">
      <w:pPr>
        <w:spacing w:after="0"/>
        <w:rPr>
          <w:rFonts w:ascii="Tw Cen MT" w:hAnsi="Tw Cen MT"/>
          <w:color w:val="000000"/>
        </w:rPr>
      </w:pPr>
    </w:p>
    <w:p w:rsidR="00C53C27" w:rsidRDefault="00C53C27" w:rsidP="003822ED">
      <w:pPr>
        <w:spacing w:after="0"/>
        <w:rPr>
          <w:rFonts w:ascii="Tw Cen MT" w:hAnsi="Tw Cen MT"/>
          <w:color w:val="000000"/>
        </w:rPr>
      </w:pPr>
      <w:proofErr w:type="gramStart"/>
      <w:r>
        <w:rPr>
          <w:rFonts w:ascii="Tw Cen MT" w:hAnsi="Tw Cen MT"/>
          <w:color w:val="000000"/>
        </w:rPr>
        <w:t>10:30 a.m.—11:30 a.m.</w:t>
      </w:r>
      <w:proofErr w:type="gramEnd"/>
      <w:r>
        <w:rPr>
          <w:rFonts w:ascii="Tw Cen MT" w:hAnsi="Tw Cen MT"/>
          <w:color w:val="000000"/>
        </w:rPr>
        <w:t xml:space="preserve"> </w:t>
      </w:r>
    </w:p>
    <w:p w:rsidR="00C53C27" w:rsidRDefault="00C53C27" w:rsidP="00072666">
      <w:pPr>
        <w:spacing w:after="0"/>
        <w:rPr>
          <w:color w:val="000000"/>
        </w:rPr>
      </w:pPr>
      <w:r w:rsidRPr="00232C94">
        <w:rPr>
          <w:rFonts w:ascii="Tw Cen MT" w:hAnsi="Tw Cen MT"/>
          <w:color w:val="000000"/>
          <w:sz w:val="20"/>
        </w:rPr>
        <w:t>[OK-E]</w:t>
      </w:r>
      <w:r w:rsidR="00072666" w:rsidRPr="00072666">
        <w:rPr>
          <w:rFonts w:ascii="Tw Cen MT" w:hAnsi="Tw Cen MT"/>
          <w:b/>
        </w:rPr>
        <w:t xml:space="preserve"> </w:t>
      </w:r>
      <w:r w:rsidR="00072666">
        <w:rPr>
          <w:rFonts w:ascii="Tw Cen MT" w:hAnsi="Tw Cen MT"/>
          <w:b/>
        </w:rPr>
        <w:tab/>
      </w:r>
      <w:r w:rsidR="00072666" w:rsidRPr="00E724BF">
        <w:rPr>
          <w:rFonts w:ascii="Tw Cen MT" w:hAnsi="Tw Cen MT"/>
          <w:b/>
        </w:rPr>
        <w:t>“The State of the State: Substance Abuse in Oklahoma”</w:t>
      </w:r>
    </w:p>
    <w:p w:rsidR="00C53C27" w:rsidRPr="00E724BF" w:rsidRDefault="00C53C27" w:rsidP="00072666">
      <w:pPr>
        <w:spacing w:after="0"/>
        <w:ind w:left="720"/>
        <w:rPr>
          <w:rFonts w:ascii="Tw Cen MT" w:hAnsi="Tw Cen MT"/>
          <w:b/>
          <w:color w:val="000000"/>
        </w:rPr>
      </w:pPr>
      <w:r w:rsidRPr="00E724BF">
        <w:rPr>
          <w:rFonts w:ascii="Tw Cen MT" w:hAnsi="Tw Cen MT"/>
          <w:b/>
          <w:color w:val="000000"/>
        </w:rPr>
        <w:t>     </w:t>
      </w:r>
      <w:r>
        <w:rPr>
          <w:b/>
        </w:rPr>
        <w:t xml:space="preserve">  </w:t>
      </w:r>
    </w:p>
    <w:p w:rsidR="00C53C27" w:rsidRDefault="00C53C27" w:rsidP="00072666">
      <w:pPr>
        <w:pStyle w:val="PlainText"/>
        <w:numPr>
          <w:ilvl w:val="0"/>
          <w:numId w:val="2"/>
        </w:numPr>
        <w:rPr>
          <w:rFonts w:ascii="Tw Cen MT Condensed Extra Bold" w:hAnsi="Tw Cen MT Condensed Extra Bold"/>
        </w:rPr>
      </w:pPr>
      <w:r>
        <w:rPr>
          <w:rFonts w:ascii="Tw Cen MT Condensed Extra Bold" w:hAnsi="Tw Cen MT Condensed Extra Bold"/>
        </w:rPr>
        <w:t>Steven Buck</w:t>
      </w:r>
      <w:r w:rsidRPr="00093763">
        <w:rPr>
          <w:rFonts w:ascii="Tw Cen MT Condensed Extra Bold" w:hAnsi="Tw Cen MT Condensed Extra Bold"/>
        </w:rPr>
        <w:t xml:space="preserve">, Oklahoma Department of Mental Health Substance Abuse Services Deputy </w:t>
      </w:r>
    </w:p>
    <w:p w:rsidR="00C53C27" w:rsidRDefault="00C53C27" w:rsidP="00072666">
      <w:pPr>
        <w:pStyle w:val="PlainText"/>
        <w:numPr>
          <w:ilvl w:val="0"/>
          <w:numId w:val="2"/>
        </w:numPr>
        <w:rPr>
          <w:rFonts w:ascii="Tw Cen MT Condensed Extra Bold" w:hAnsi="Tw Cen MT Condensed Extra Bold"/>
        </w:rPr>
      </w:pPr>
      <w:r>
        <w:rPr>
          <w:rFonts w:ascii="Tw Cen MT Condensed Extra Bold" w:hAnsi="Tw Cen MT Condensed Extra Bold"/>
        </w:rPr>
        <w:t>Darrell Weaver</w:t>
      </w:r>
      <w:r w:rsidRPr="00093763">
        <w:rPr>
          <w:rFonts w:ascii="Tw Cen MT Condensed Extra Bold" w:hAnsi="Tw Cen MT Condensed Extra Bold"/>
        </w:rPr>
        <w:t>, Oklahoma Bureau of Narcotics</w:t>
      </w:r>
      <w:r>
        <w:rPr>
          <w:rFonts w:ascii="Tw Cen MT Condensed Extra Bold" w:hAnsi="Tw Cen MT Condensed Extra Bold"/>
        </w:rPr>
        <w:t xml:space="preserve"> </w:t>
      </w:r>
    </w:p>
    <w:p w:rsidR="00C53C27" w:rsidRPr="00093763" w:rsidRDefault="00C53C27" w:rsidP="00072666">
      <w:pPr>
        <w:pStyle w:val="PlainText"/>
        <w:numPr>
          <w:ilvl w:val="0"/>
          <w:numId w:val="2"/>
        </w:numPr>
        <w:rPr>
          <w:rFonts w:ascii="Tw Cen MT Condensed Extra Bold" w:hAnsi="Tw Cen MT Condensed Extra Bold"/>
        </w:rPr>
      </w:pPr>
      <w:r>
        <w:rPr>
          <w:rFonts w:ascii="Tw Cen MT Condensed Extra Bold" w:hAnsi="Tw Cen MT Condensed Extra Bold"/>
        </w:rPr>
        <w:t>Reggie Whitten</w:t>
      </w:r>
      <w:r w:rsidRPr="00093763">
        <w:rPr>
          <w:rFonts w:ascii="Tw Cen MT Condensed Extra Bold" w:hAnsi="Tw Cen MT Condensed Extra Bold"/>
        </w:rPr>
        <w:t xml:space="preserve">, Founder of FATE (Fighting Addiction Through Education) </w:t>
      </w:r>
    </w:p>
    <w:p w:rsidR="00C53C27" w:rsidRPr="00D007E4" w:rsidRDefault="00C53C27" w:rsidP="00072666">
      <w:pPr>
        <w:pStyle w:val="PlainText"/>
        <w:numPr>
          <w:ilvl w:val="0"/>
          <w:numId w:val="2"/>
        </w:numPr>
        <w:rPr>
          <w:rFonts w:ascii="Tw Cen MT Condensed Extra Bold" w:hAnsi="Tw Cen MT Condensed Extra Bold"/>
          <w:strike/>
        </w:rPr>
      </w:pPr>
      <w:r>
        <w:rPr>
          <w:rFonts w:ascii="Tw Cen MT Condensed Extra Bold" w:hAnsi="Tw Cen MT Condensed Extra Bold"/>
        </w:rPr>
        <w:t>Senator Greg Treat</w:t>
      </w:r>
    </w:p>
    <w:p w:rsidR="00C53C27" w:rsidRDefault="00C53C27" w:rsidP="00072666">
      <w:pPr>
        <w:pStyle w:val="PlainText"/>
        <w:numPr>
          <w:ilvl w:val="0"/>
          <w:numId w:val="2"/>
        </w:numPr>
        <w:rPr>
          <w:rFonts w:ascii="Tw Cen MT Condensed Extra Bold" w:hAnsi="Tw Cen MT Condensed Extra Bold"/>
        </w:rPr>
      </w:pPr>
      <w:r>
        <w:rPr>
          <w:rFonts w:ascii="Tw Cen MT Condensed Extra Bold" w:hAnsi="Tw Cen MT Condensed Extra Bold"/>
        </w:rPr>
        <w:t>Moderator: Jim Priest</w:t>
      </w:r>
      <w:r w:rsidRPr="00093763">
        <w:rPr>
          <w:rFonts w:ascii="Tw Cen MT Condensed Extra Bold" w:hAnsi="Tw Cen MT Condensed Extra Bold"/>
        </w:rPr>
        <w:t>, FATE</w:t>
      </w:r>
      <w:r>
        <w:rPr>
          <w:rFonts w:ascii="Tw Cen MT Condensed Extra Bold" w:hAnsi="Tw Cen MT Condensed Extra Bold"/>
        </w:rPr>
        <w:t xml:space="preserve"> </w:t>
      </w:r>
    </w:p>
    <w:p w:rsidR="00C53C27" w:rsidRDefault="00C53C27" w:rsidP="003822ED">
      <w:pPr>
        <w:pStyle w:val="PlainText"/>
        <w:numPr>
          <w:ilvl w:val="0"/>
          <w:numId w:val="2"/>
        </w:numPr>
        <w:rPr>
          <w:rFonts w:ascii="Tw Cen MT Condensed Extra Bold" w:hAnsi="Tw Cen MT Condensed Extra Bold"/>
        </w:rPr>
      </w:pPr>
      <w:r>
        <w:rPr>
          <w:rFonts w:ascii="Tw Cen MT Condensed Extra Bold" w:hAnsi="Tw Cen MT Condensed Extra Bold"/>
        </w:rPr>
        <w:t>Professional Athlete (INVITED)</w:t>
      </w:r>
    </w:p>
    <w:p w:rsidR="00C53C27" w:rsidRDefault="00C53C27" w:rsidP="003822ED">
      <w:pPr>
        <w:pStyle w:val="PlainText"/>
        <w:rPr>
          <w:rFonts w:ascii="Tw Cen MT Condensed Extra Bold" w:hAnsi="Tw Cen MT Condensed Extra Bold"/>
        </w:rPr>
      </w:pPr>
    </w:p>
    <w:p w:rsidR="00C53C27" w:rsidRPr="009A748D" w:rsidRDefault="00C53C27" w:rsidP="003822ED">
      <w:pPr>
        <w:pStyle w:val="PlainText"/>
        <w:rPr>
          <w:rFonts w:ascii="Tw Cen MT" w:hAnsi="Tw Cen MT"/>
          <w:sz w:val="20"/>
        </w:rPr>
      </w:pPr>
      <w:r w:rsidRPr="009A748D">
        <w:rPr>
          <w:rFonts w:ascii="Tw Cen MT" w:hAnsi="Tw Cen MT"/>
          <w:sz w:val="20"/>
          <w:szCs w:val="22"/>
        </w:rPr>
        <w:t>Panelists include Senator Greg Treat, Deputy Commissioner Steve Buck (ODMHSAS), Director Darrell Weaver (Oklahoma Bureau of Narcotics) and founder of FATE (Fighting Addiction through Education) Reggie Whitten.  These panelists will each speak briefly about that their agency or sector is doing to address substance abuse and their perspective on the state of the State regarding substance abuse, while offering suggestions about what those involved in public health can do to have a positive and effective impact on improving the state.</w:t>
      </w:r>
    </w:p>
    <w:p w:rsidR="00330EE4" w:rsidRDefault="00330EE4" w:rsidP="003822ED">
      <w:pPr>
        <w:spacing w:after="0"/>
        <w:rPr>
          <w:rFonts w:ascii="Tw Cen MT" w:hAnsi="Tw Cen MT"/>
          <w:color w:val="000000"/>
        </w:rPr>
      </w:pPr>
      <w:bookmarkStart w:id="0" w:name="_GoBack"/>
      <w:bookmarkEnd w:id="0"/>
    </w:p>
    <w:p w:rsidR="00C53C27" w:rsidRDefault="00C53C27" w:rsidP="003822ED">
      <w:pPr>
        <w:spacing w:after="0"/>
        <w:rPr>
          <w:color w:val="000000"/>
        </w:rPr>
      </w:pPr>
      <w:proofErr w:type="gramStart"/>
      <w:r>
        <w:rPr>
          <w:rFonts w:ascii="Tw Cen MT" w:hAnsi="Tw Cen MT"/>
          <w:color w:val="000000"/>
        </w:rPr>
        <w:t>11:30 a.m.—12:30 p.m.</w:t>
      </w:r>
      <w:proofErr w:type="gramEnd"/>
      <w:r>
        <w:rPr>
          <w:rFonts w:ascii="Tw Cen MT" w:hAnsi="Tw Cen MT"/>
          <w:color w:val="000000"/>
        </w:rPr>
        <w:t xml:space="preserve">   </w:t>
      </w:r>
      <w:r>
        <w:rPr>
          <w:rFonts w:ascii="Tw Cen MT" w:hAnsi="Tw Cen MT"/>
          <w:color w:val="000000"/>
        </w:rPr>
        <w:tab/>
        <w:t>“</w:t>
      </w:r>
      <w:r>
        <w:rPr>
          <w:rFonts w:ascii="Tw Cen MT" w:hAnsi="Tw Cen MT"/>
          <w:b/>
          <w:color w:val="000000"/>
        </w:rPr>
        <w:t>Passing the Gavel”</w:t>
      </w:r>
      <w:r>
        <w:rPr>
          <w:rFonts w:ascii="Tw Cen MT" w:hAnsi="Tw Cen MT"/>
          <w:color w:val="000000"/>
        </w:rPr>
        <w:t xml:space="preserve"> </w:t>
      </w:r>
    </w:p>
    <w:p w:rsidR="00C53C27" w:rsidRDefault="00C53C27" w:rsidP="003822ED">
      <w:pPr>
        <w:spacing w:after="0"/>
        <w:rPr>
          <w:color w:val="000000"/>
        </w:rPr>
      </w:pPr>
      <w:r w:rsidRPr="00232C94">
        <w:rPr>
          <w:color w:val="000000"/>
          <w:sz w:val="20"/>
        </w:rPr>
        <w:t> [OK-E]</w:t>
      </w:r>
      <w:r w:rsidRPr="00232C94">
        <w:rPr>
          <w:color w:val="000000"/>
          <w:sz w:val="20"/>
        </w:rPr>
        <w:tab/>
      </w:r>
      <w:r w:rsidRPr="00232C94">
        <w:rPr>
          <w:color w:val="000000"/>
          <w:sz w:val="20"/>
        </w:rPr>
        <w:tab/>
      </w:r>
      <w:r w:rsidRPr="00232C94">
        <w:rPr>
          <w:color w:val="000000"/>
          <w:sz w:val="20"/>
        </w:rPr>
        <w:tab/>
      </w:r>
      <w:r>
        <w:rPr>
          <w:color w:val="000000"/>
        </w:rPr>
        <w:tab/>
      </w:r>
      <w:r>
        <w:rPr>
          <w:rFonts w:ascii="Tw Cen MT" w:hAnsi="Tw Cen MT"/>
          <w:b/>
          <w:color w:val="000000"/>
        </w:rPr>
        <w:t>OPHA Business Meeting</w:t>
      </w:r>
      <w:r>
        <w:rPr>
          <w:rFonts w:ascii="Tw Cen MT" w:hAnsi="Tw Cen MT"/>
          <w:color w:val="000000"/>
        </w:rPr>
        <w:t xml:space="preserve"> </w:t>
      </w:r>
    </w:p>
    <w:p w:rsidR="00C53C27" w:rsidRPr="00330EE4" w:rsidRDefault="00C53C27" w:rsidP="003822ED">
      <w:pPr>
        <w:spacing w:after="0"/>
        <w:rPr>
          <w:rFonts w:ascii="Tw Cen MT" w:hAnsi="Tw Cen MT"/>
          <w:b/>
          <w:i/>
          <w:sz w:val="24"/>
        </w:rPr>
      </w:pPr>
      <w:r w:rsidRPr="00330EE4">
        <w:rPr>
          <w:rFonts w:ascii="Tw Cen MT" w:hAnsi="Tw Cen MT"/>
          <w:b/>
          <w:sz w:val="24"/>
        </w:rPr>
        <w:t> </w:t>
      </w:r>
      <w:r w:rsidR="00195AA9">
        <w:rPr>
          <w:rFonts w:ascii="Tw Cen MT" w:hAnsi="Tw Cen MT"/>
          <w:b/>
          <w:sz w:val="24"/>
        </w:rPr>
        <w:t xml:space="preserve">               </w:t>
      </w:r>
      <w:r w:rsidRPr="00330EE4">
        <w:rPr>
          <w:rFonts w:ascii="Tw Cen MT" w:hAnsi="Tw Cen MT"/>
          <w:b/>
          <w:i/>
        </w:rPr>
        <w:t>Everyone is</w:t>
      </w:r>
      <w:r w:rsidRPr="00330EE4">
        <w:rPr>
          <w:rFonts w:ascii="Tw Cen MT" w:hAnsi="Tw Cen MT"/>
          <w:b/>
          <w:i/>
          <w:sz w:val="20"/>
        </w:rPr>
        <w:t xml:space="preserve"> </w:t>
      </w:r>
      <w:r w:rsidRPr="00330EE4">
        <w:rPr>
          <w:rFonts w:ascii="Tw Cen MT" w:hAnsi="Tw Cen MT"/>
          <w:b/>
          <w:i/>
        </w:rPr>
        <w:t>welcome to attend the business meeting where members discuss the affairs of OPHA</w:t>
      </w:r>
    </w:p>
    <w:p w:rsidR="00330EE4" w:rsidRDefault="00330EE4" w:rsidP="003822ED">
      <w:pPr>
        <w:spacing w:after="0"/>
        <w:rPr>
          <w:color w:val="000000"/>
        </w:rPr>
      </w:pPr>
    </w:p>
    <w:p w:rsidR="00C53C27" w:rsidRPr="000C7783" w:rsidRDefault="00C53C27" w:rsidP="003822ED">
      <w:pPr>
        <w:spacing w:after="0"/>
        <w:rPr>
          <w:rFonts w:ascii="Tw Cen MT" w:hAnsi="Tw Cen MT"/>
          <w:color w:val="000000"/>
        </w:rPr>
      </w:pPr>
      <w:r w:rsidRPr="000C7783">
        <w:rPr>
          <w:rFonts w:ascii="Tw Cen MT" w:hAnsi="Tw Cen MT"/>
          <w:color w:val="000000"/>
        </w:rPr>
        <w:t xml:space="preserve">12:30 – 2:00 p.m. </w:t>
      </w:r>
      <w:r w:rsidRPr="000C7783">
        <w:rPr>
          <w:rFonts w:ascii="Tw Cen MT" w:hAnsi="Tw Cen MT"/>
          <w:color w:val="000000"/>
        </w:rPr>
        <w:tab/>
      </w:r>
      <w:r w:rsidRPr="000C7783">
        <w:rPr>
          <w:rFonts w:ascii="Tw Cen MT" w:hAnsi="Tw Cen MT"/>
          <w:b/>
          <w:color w:val="000000"/>
        </w:rPr>
        <w:t>Lunch on Your Own</w:t>
      </w:r>
    </w:p>
    <w:p w:rsidR="00C53C27" w:rsidRDefault="00C53C27" w:rsidP="003822ED">
      <w:pPr>
        <w:spacing w:after="0"/>
        <w:rPr>
          <w:rFonts w:ascii="Tw Cen MT" w:hAnsi="Tw Cen MT"/>
          <w:color w:val="FF0000"/>
        </w:rPr>
      </w:pPr>
    </w:p>
    <w:p w:rsidR="00C53C27" w:rsidRDefault="00C53C27" w:rsidP="003822ED">
      <w:pPr>
        <w:spacing w:after="0"/>
      </w:pPr>
      <w:proofErr w:type="gramStart"/>
      <w:r w:rsidRPr="00330EE4">
        <w:rPr>
          <w:rFonts w:ascii="Tw Cen MT" w:hAnsi="Tw Cen MT"/>
        </w:rPr>
        <w:t>2:00—4:00 p.m.</w:t>
      </w:r>
      <w:proofErr w:type="gramEnd"/>
      <w:r>
        <w:rPr>
          <w:rFonts w:ascii="Tw Cen MT" w:hAnsi="Tw Cen MT"/>
          <w:color w:val="FF0000"/>
        </w:rPr>
        <w:t xml:space="preserve">  </w:t>
      </w:r>
      <w:r>
        <w:rPr>
          <w:rFonts w:ascii="Tw Cen MT" w:hAnsi="Tw Cen MT"/>
          <w:color w:val="FF0000"/>
        </w:rPr>
        <w:tab/>
      </w:r>
      <w:r>
        <w:rPr>
          <w:rFonts w:ascii="Tw Cen MT" w:hAnsi="Tw Cen MT"/>
          <w:b/>
          <w:bCs/>
        </w:rPr>
        <w:t xml:space="preserve">FINAL PLENARY SESSION </w:t>
      </w:r>
    </w:p>
    <w:p w:rsidR="00C53C27" w:rsidRPr="00330EE4" w:rsidRDefault="00C53C27" w:rsidP="003822ED">
      <w:pPr>
        <w:spacing w:after="0"/>
        <w:rPr>
          <w:i/>
          <w:sz w:val="20"/>
        </w:rPr>
      </w:pPr>
      <w:r w:rsidRPr="00777F30">
        <w:rPr>
          <w:rFonts w:ascii="Tw Cen MT" w:hAnsi="Tw Cen MT"/>
          <w:bCs/>
          <w:sz w:val="20"/>
        </w:rPr>
        <w:t>[OK-AB]</w:t>
      </w:r>
      <w:r w:rsidR="00195AA9">
        <w:rPr>
          <w:rFonts w:ascii="Tw Cen MT" w:hAnsi="Tw Cen MT"/>
          <w:bCs/>
          <w:sz w:val="20"/>
        </w:rPr>
        <w:t xml:space="preserve">                  </w:t>
      </w:r>
      <w:proofErr w:type="gramStart"/>
      <w:r w:rsidRPr="00330EE4">
        <w:rPr>
          <w:rFonts w:ascii="Tw Cen MT" w:hAnsi="Tw Cen MT"/>
          <w:b/>
          <w:bCs/>
          <w:i/>
        </w:rPr>
        <w:t>Included as part of conference registration fee.</w:t>
      </w:r>
      <w:proofErr w:type="gramEnd"/>
      <w:r w:rsidRPr="00330EE4">
        <w:rPr>
          <w:rFonts w:ascii="Tw Cen MT" w:hAnsi="Tw Cen MT"/>
          <w:b/>
          <w:bCs/>
          <w:i/>
        </w:rPr>
        <w:t>  All Conference Registrants invited to attend</w:t>
      </w:r>
    </w:p>
    <w:p w:rsidR="00C53C27" w:rsidRDefault="00C53C27" w:rsidP="003822ED">
      <w:pPr>
        <w:spacing w:after="0"/>
        <w:ind w:left="720"/>
        <w:rPr>
          <w:rFonts w:ascii="Tw Cen MT" w:hAnsi="Tw Cen MT" w:cs="Arial"/>
          <w:b/>
          <w:bCs/>
          <w:color w:val="000000"/>
          <w:sz w:val="28"/>
          <w:szCs w:val="18"/>
        </w:rPr>
      </w:pPr>
    </w:p>
    <w:p w:rsidR="00C53C27" w:rsidRDefault="00C53C27" w:rsidP="003822ED">
      <w:pPr>
        <w:spacing w:after="0"/>
        <w:ind w:left="720"/>
        <w:rPr>
          <w:rFonts w:ascii="Tw Cen MT" w:hAnsi="Tw Cen MT"/>
          <w:b/>
          <w:color w:val="000000"/>
          <w:sz w:val="28"/>
        </w:rPr>
      </w:pPr>
      <w:r>
        <w:rPr>
          <w:rFonts w:ascii="Tw Cen MT" w:hAnsi="Tw Cen MT" w:cs="Arial"/>
          <w:b/>
          <w:bCs/>
          <w:color w:val="000000"/>
          <w:sz w:val="28"/>
          <w:szCs w:val="18"/>
        </w:rPr>
        <w:t xml:space="preserve">“Health Impact Assessment and the Healthy Development Measurement Tool: </w:t>
      </w:r>
      <w:r>
        <w:rPr>
          <w:rFonts w:ascii="Tw Cen MT" w:hAnsi="Tw Cen MT" w:cs="Arial"/>
          <w:b/>
          <w:bCs/>
          <w:color w:val="000000"/>
          <w:sz w:val="28"/>
          <w:szCs w:val="18"/>
        </w:rPr>
        <w:tab/>
        <w:t>Emerging Strategies to Improve Public Policy”</w:t>
      </w:r>
    </w:p>
    <w:p w:rsidR="00C53C27" w:rsidRDefault="00C53C27" w:rsidP="003822ED">
      <w:pPr>
        <w:spacing w:after="0"/>
        <w:ind w:left="2160" w:firstLine="720"/>
        <w:rPr>
          <w:rFonts w:ascii="Tw Cen MT" w:hAnsi="Tw Cen MT"/>
          <w:b/>
          <w:color w:val="000000"/>
        </w:rPr>
      </w:pPr>
      <w:r>
        <w:rPr>
          <w:rFonts w:ascii="Tw Cen MT" w:hAnsi="Tw Cen MT"/>
          <w:b/>
          <w:color w:val="000000"/>
        </w:rPr>
        <w:t>Presenter:</w:t>
      </w:r>
      <w:r>
        <w:rPr>
          <w:rFonts w:ascii="Tw Cen MT" w:hAnsi="Tw Cen MT"/>
          <w:b/>
          <w:color w:val="FF0000"/>
        </w:rPr>
        <w:t xml:space="preserve"> </w:t>
      </w:r>
      <w:r>
        <w:rPr>
          <w:rFonts w:ascii="Tw Cen MT" w:hAnsi="Tw Cen MT" w:cs="Arial"/>
          <w:b/>
          <w:bCs/>
          <w:color w:val="000000"/>
          <w:szCs w:val="20"/>
        </w:rPr>
        <w:t>Rajiv Bhatia, MD, MPH</w:t>
      </w:r>
    </w:p>
    <w:p w:rsidR="00C53C27" w:rsidRDefault="00C53C27" w:rsidP="003822ED">
      <w:pPr>
        <w:spacing w:after="0"/>
        <w:ind w:left="720"/>
        <w:jc w:val="center"/>
        <w:rPr>
          <w:rFonts w:ascii="Tw Cen MT" w:hAnsi="Tw Cen MT"/>
          <w:b/>
          <w:color w:val="000000"/>
        </w:rPr>
      </w:pPr>
      <w:r>
        <w:rPr>
          <w:rFonts w:ascii="Tw Cen MT" w:hAnsi="Tw Cen MT"/>
          <w:b/>
          <w:color w:val="000000"/>
        </w:rPr>
        <w:t> </w:t>
      </w:r>
    </w:p>
    <w:p w:rsidR="00C53C27" w:rsidRDefault="00C53C27" w:rsidP="003822ED">
      <w:pPr>
        <w:spacing w:after="0"/>
        <w:jc w:val="center"/>
        <w:rPr>
          <w:rFonts w:ascii="Tw Cen MT" w:hAnsi="Tw Cen MT"/>
          <w:b/>
          <w:color w:val="000000"/>
        </w:rPr>
      </w:pPr>
      <w:r>
        <w:rPr>
          <w:rFonts w:ascii="Tw Cen MT" w:hAnsi="Tw Cen MT"/>
          <w:b/>
          <w:color w:val="000000"/>
        </w:rPr>
        <w:t xml:space="preserve">Target Audience:  Policy Leaders, Public Officials, and Private and Non-Profit Stakeholders </w:t>
      </w:r>
    </w:p>
    <w:p w:rsidR="00C53C27" w:rsidRDefault="00C53C27" w:rsidP="003822ED">
      <w:pPr>
        <w:spacing w:after="0"/>
        <w:jc w:val="center"/>
        <w:rPr>
          <w:rFonts w:ascii="Tw Cen MT" w:hAnsi="Tw Cen MT"/>
          <w:b/>
          <w:color w:val="000000"/>
        </w:rPr>
      </w:pPr>
      <w:r>
        <w:rPr>
          <w:rFonts w:ascii="Tw Cen MT" w:hAnsi="Tw Cen MT"/>
          <w:b/>
          <w:color w:val="000000"/>
        </w:rPr>
        <w:t>Engaged in Public Policy and Urban/Rural Planning</w:t>
      </w:r>
    </w:p>
    <w:p w:rsidR="00C53C27" w:rsidRDefault="00C53C27" w:rsidP="003822ED">
      <w:pPr>
        <w:widowControl w:val="0"/>
        <w:spacing w:after="0"/>
        <w:rPr>
          <w:rFonts w:ascii="Tw Cen MT Condensed Extra Bold" w:hAnsi="Tw Cen MT Condensed Extra Bold"/>
          <w:sz w:val="20"/>
          <w:szCs w:val="16"/>
          <w:u w:val="single"/>
        </w:rPr>
      </w:pPr>
    </w:p>
    <w:p w:rsidR="00C53C27" w:rsidRPr="009A748D" w:rsidRDefault="00C53C27" w:rsidP="00E41229">
      <w:pPr>
        <w:pStyle w:val="Heading3"/>
        <w:rPr>
          <w:rFonts w:ascii="Tw Cen MT" w:hAnsi="Tw Cen MT" w:cstheme="minorHAnsi"/>
          <w:b w:val="0"/>
        </w:rPr>
      </w:pPr>
      <w:r w:rsidRPr="009A748D">
        <w:rPr>
          <w:rFonts w:ascii="Tw Cen MT" w:hAnsi="Tw Cen MT" w:cstheme="minorHAnsi"/>
          <w:b w:val="0"/>
          <w:color w:val="000000"/>
        </w:rPr>
        <w:t>Economic, environmental and social conditions all determine the opportunities and obstacles for health at a population level.  Health Impact Assessment</w:t>
      </w:r>
      <w:r w:rsidRPr="009A748D">
        <w:rPr>
          <w:rFonts w:ascii="Tw Cen MT" w:hAnsi="Tw Cen MT"/>
          <w:b w:val="0"/>
        </w:rPr>
        <w:t xml:space="preserve"> </w:t>
      </w:r>
      <w:r w:rsidRPr="009A748D">
        <w:rPr>
          <w:rFonts w:ascii="Tw Cen MT" w:hAnsi="Tw Cen MT" w:cstheme="minorHAnsi"/>
          <w:b w:val="0"/>
          <w:color w:val="000000"/>
        </w:rPr>
        <w:t xml:space="preserve">is a structured decision support tool that is increasingly being used to systematically characterize the anticipated health effects, both adverse and beneficial, of decisions in diverse policy sectors including those for education, labor, urban planning, agriculture, energy, housing, and transportation. In San Francisco, the Department of Public Health has applied HIA methods to land use, transportation, and employment policy.  The Department has engaged public agencies as well the for-profit and non-profit sector in identifying key applications for HIA and objectives and performance indicators for healthy development.  The Department created the Healthy Development Measurement Tool, which includes citywide healthy development objectives, measures to measure progress towards those objectives, development standards for project evaluation, and policy and design options, as a way to support productive engagement among the health and planning sector.  The use of HIA and the HDMT has both resulted in significant improvements to the design of land use and transportation plans and projects  and has facilitated routine cooperation and collaboration between planning and health interests. </w:t>
      </w:r>
    </w:p>
    <w:p w:rsidR="00C53C27" w:rsidRDefault="00C53C27" w:rsidP="00E41229">
      <w:pPr>
        <w:widowControl w:val="0"/>
        <w:spacing w:after="0"/>
        <w:rPr>
          <w:rFonts w:ascii="Tw Cen MT Condensed Extra Bold" w:hAnsi="Tw Cen MT Condensed Extra Bold"/>
          <w:sz w:val="20"/>
          <w:szCs w:val="16"/>
          <w:u w:val="single"/>
        </w:rPr>
      </w:pPr>
    </w:p>
    <w:p w:rsidR="00E41229" w:rsidRPr="000C7783" w:rsidRDefault="00E41229" w:rsidP="00E41229">
      <w:pPr>
        <w:pStyle w:val="PlainText"/>
        <w:ind w:hanging="720"/>
        <w:rPr>
          <w:rFonts w:ascii="Tw Cen MT" w:hAnsi="Tw Cen MT"/>
          <w:b/>
          <w:sz w:val="22"/>
        </w:rPr>
      </w:pPr>
      <w:r w:rsidRPr="000C7783">
        <w:rPr>
          <w:rFonts w:ascii="Tw Cen MT" w:hAnsi="Tw Cen MT"/>
          <w:b/>
          <w:sz w:val="22"/>
        </w:rPr>
        <w:t>Continuing Education Credits</w:t>
      </w:r>
    </w:p>
    <w:p w:rsidR="00E41229" w:rsidRPr="000C7783" w:rsidRDefault="00E41229" w:rsidP="00E41229">
      <w:pPr>
        <w:widowControl w:val="0"/>
        <w:spacing w:after="0"/>
        <w:rPr>
          <w:rFonts w:ascii="Tw Cen MT" w:hAnsi="Tw Cen MT"/>
          <w:b/>
          <w:bCs/>
          <w:sz w:val="18"/>
          <w:szCs w:val="16"/>
        </w:rPr>
      </w:pPr>
    </w:p>
    <w:p w:rsidR="00E41229" w:rsidRPr="000C7783" w:rsidRDefault="00E41229" w:rsidP="00E41229">
      <w:pPr>
        <w:widowControl w:val="0"/>
        <w:spacing w:after="0"/>
        <w:rPr>
          <w:rFonts w:ascii="Tw Cen MT" w:hAnsi="Tw Cen MT"/>
          <w:b/>
          <w:bCs/>
          <w:sz w:val="18"/>
          <w:szCs w:val="16"/>
        </w:rPr>
      </w:pPr>
      <w:r w:rsidRPr="000C7783">
        <w:rPr>
          <w:rFonts w:ascii="Tw Cen MT" w:hAnsi="Tw Cen MT"/>
          <w:b/>
          <w:bCs/>
          <w:sz w:val="18"/>
          <w:szCs w:val="16"/>
        </w:rPr>
        <w:t>Certified Health Education Specialists</w:t>
      </w:r>
    </w:p>
    <w:p w:rsidR="00E41229" w:rsidRPr="000C7783" w:rsidRDefault="00E41229" w:rsidP="00E41229">
      <w:pPr>
        <w:widowControl w:val="0"/>
        <w:spacing w:after="0"/>
        <w:rPr>
          <w:rFonts w:ascii="Tw Cen MT" w:hAnsi="Tw Cen MT"/>
          <w:sz w:val="24"/>
          <w:szCs w:val="24"/>
        </w:rPr>
      </w:pPr>
      <w:r w:rsidRPr="000C7783">
        <w:rPr>
          <w:rFonts w:ascii="Tw Cen MT" w:hAnsi="Tw Cen MT"/>
          <w:sz w:val="14"/>
          <w:szCs w:val="14"/>
        </w:rPr>
        <w:t>Application pending approval of the National Commission for Health Education Credentialing, Inc. (NCHEC) for CHES Category I continuing education contact hours (CECH)</w:t>
      </w:r>
    </w:p>
    <w:p w:rsidR="00E41229" w:rsidRPr="000C7783" w:rsidRDefault="00E41229" w:rsidP="00E41229">
      <w:pPr>
        <w:widowControl w:val="0"/>
        <w:spacing w:after="0"/>
        <w:rPr>
          <w:rFonts w:ascii="Tw Cen MT" w:hAnsi="Tw Cen MT"/>
          <w:b/>
          <w:bCs/>
          <w:sz w:val="18"/>
          <w:szCs w:val="16"/>
        </w:rPr>
      </w:pPr>
    </w:p>
    <w:p w:rsidR="00E41229" w:rsidRPr="000C7783" w:rsidRDefault="00E41229" w:rsidP="00E41229">
      <w:pPr>
        <w:spacing w:after="0"/>
        <w:rPr>
          <w:rFonts w:ascii="Tw Cen MT" w:hAnsi="Tw Cen MT"/>
          <w:b/>
          <w:bCs/>
          <w:sz w:val="18"/>
        </w:rPr>
      </w:pPr>
      <w:r w:rsidRPr="000C7783">
        <w:rPr>
          <w:rFonts w:ascii="Tw Cen MT" w:hAnsi="Tw Cen MT"/>
          <w:b/>
          <w:bCs/>
          <w:sz w:val="18"/>
        </w:rPr>
        <w:t>Dentists and Dental Hygienists</w:t>
      </w:r>
    </w:p>
    <w:p w:rsidR="00E41229" w:rsidRPr="000C7783" w:rsidRDefault="00E41229" w:rsidP="00E41229">
      <w:pPr>
        <w:rPr>
          <w:rFonts w:ascii="Tw Cen MT" w:hAnsi="Tw Cen MT"/>
          <w:sz w:val="14"/>
          <w:szCs w:val="18"/>
        </w:rPr>
      </w:pPr>
      <w:r w:rsidRPr="000C7783">
        <w:rPr>
          <w:rFonts w:ascii="Tw Cen MT" w:hAnsi="Tw Cen MT"/>
          <w:sz w:val="14"/>
          <w:szCs w:val="18"/>
        </w:rPr>
        <w:t>Continuing education credits have been approved by the Oklahoma Board of Dentistry</w:t>
      </w:r>
    </w:p>
    <w:p w:rsidR="00E41229" w:rsidRPr="000C7783" w:rsidRDefault="00E41229" w:rsidP="00E41229">
      <w:pPr>
        <w:widowControl w:val="0"/>
        <w:spacing w:after="0"/>
        <w:rPr>
          <w:rFonts w:ascii="Tw Cen MT" w:hAnsi="Tw Cen MT"/>
          <w:b/>
          <w:bCs/>
          <w:sz w:val="18"/>
          <w:szCs w:val="16"/>
        </w:rPr>
      </w:pPr>
      <w:r w:rsidRPr="000C7783">
        <w:rPr>
          <w:rFonts w:ascii="Tw Cen MT" w:hAnsi="Tw Cen MT"/>
          <w:b/>
          <w:bCs/>
          <w:sz w:val="18"/>
          <w:szCs w:val="16"/>
        </w:rPr>
        <w:t>Oklahoma State Department of Health Employees</w:t>
      </w:r>
    </w:p>
    <w:p w:rsidR="00E41229" w:rsidRPr="000C7783" w:rsidRDefault="00E41229" w:rsidP="00E41229">
      <w:pPr>
        <w:widowControl w:val="0"/>
        <w:spacing w:after="0"/>
        <w:rPr>
          <w:rFonts w:ascii="Tw Cen MT" w:hAnsi="Tw Cen MT"/>
          <w:bCs/>
          <w:sz w:val="14"/>
          <w:szCs w:val="14"/>
        </w:rPr>
      </w:pPr>
      <w:r w:rsidRPr="000C7783">
        <w:rPr>
          <w:rFonts w:ascii="Tw Cen MT" w:hAnsi="Tw Cen MT"/>
          <w:bCs/>
          <w:sz w:val="14"/>
          <w:szCs w:val="14"/>
        </w:rPr>
        <w:t>OSDH education credits pending approval</w:t>
      </w:r>
    </w:p>
    <w:p w:rsidR="00E41229" w:rsidRPr="000C7783" w:rsidRDefault="00E41229" w:rsidP="00E41229">
      <w:pPr>
        <w:widowControl w:val="0"/>
        <w:spacing w:after="0"/>
        <w:rPr>
          <w:rFonts w:ascii="Tw Cen MT" w:hAnsi="Tw Cen MT"/>
          <w:b/>
          <w:bCs/>
          <w:sz w:val="18"/>
          <w:szCs w:val="16"/>
        </w:rPr>
      </w:pPr>
    </w:p>
    <w:p w:rsidR="00E41229" w:rsidRPr="000C7783" w:rsidRDefault="00E41229" w:rsidP="00E41229">
      <w:pPr>
        <w:widowControl w:val="0"/>
        <w:spacing w:after="0"/>
        <w:rPr>
          <w:rFonts w:ascii="Tw Cen MT" w:hAnsi="Tw Cen MT"/>
          <w:b/>
          <w:bCs/>
          <w:sz w:val="18"/>
          <w:szCs w:val="16"/>
        </w:rPr>
      </w:pPr>
      <w:r w:rsidRPr="000C7783">
        <w:rPr>
          <w:rFonts w:ascii="Tw Cen MT" w:hAnsi="Tw Cen MT"/>
          <w:b/>
          <w:bCs/>
          <w:sz w:val="18"/>
          <w:szCs w:val="16"/>
        </w:rPr>
        <w:t xml:space="preserve">Oklahoma State Agency Employees </w:t>
      </w:r>
    </w:p>
    <w:p w:rsidR="00E41229" w:rsidRPr="000C7783" w:rsidRDefault="00E41229" w:rsidP="00E41229">
      <w:pPr>
        <w:widowControl w:val="0"/>
        <w:spacing w:after="0"/>
        <w:rPr>
          <w:rFonts w:ascii="Tw Cen MT" w:hAnsi="Tw Cen MT"/>
          <w:bCs/>
          <w:sz w:val="14"/>
          <w:szCs w:val="14"/>
        </w:rPr>
      </w:pPr>
      <w:r w:rsidRPr="000C7783">
        <w:rPr>
          <w:rFonts w:ascii="Tw Cen MT" w:hAnsi="Tw Cen MT"/>
          <w:bCs/>
          <w:sz w:val="14"/>
          <w:szCs w:val="14"/>
        </w:rPr>
        <w:t xml:space="preserve">Continuing education credits pending approval of the Oklahoma Office of Personnel Management for state agency employees.  </w:t>
      </w:r>
    </w:p>
    <w:p w:rsidR="00E41229" w:rsidRPr="000C7783" w:rsidRDefault="00E41229" w:rsidP="00E41229">
      <w:pPr>
        <w:widowControl w:val="0"/>
        <w:spacing w:after="0"/>
        <w:rPr>
          <w:rFonts w:ascii="Tw Cen MT" w:hAnsi="Tw Cen MT"/>
          <w:b/>
          <w:bCs/>
          <w:sz w:val="18"/>
          <w:szCs w:val="14"/>
        </w:rPr>
      </w:pPr>
    </w:p>
    <w:p w:rsidR="00E41229" w:rsidRPr="000C7783" w:rsidRDefault="00E41229" w:rsidP="00E41229">
      <w:pPr>
        <w:widowControl w:val="0"/>
        <w:spacing w:after="0"/>
        <w:rPr>
          <w:rFonts w:ascii="Tw Cen MT" w:hAnsi="Tw Cen MT"/>
          <w:b/>
          <w:bCs/>
          <w:sz w:val="18"/>
          <w:szCs w:val="14"/>
        </w:rPr>
      </w:pPr>
      <w:r w:rsidRPr="000C7783">
        <w:rPr>
          <w:rFonts w:ascii="Tw Cen MT" w:hAnsi="Tw Cen MT"/>
          <w:b/>
          <w:bCs/>
          <w:sz w:val="18"/>
          <w:szCs w:val="14"/>
        </w:rPr>
        <w:t xml:space="preserve">Occupational Therapists and Physical Therapists </w:t>
      </w:r>
    </w:p>
    <w:p w:rsidR="00E41229" w:rsidRPr="000C7783" w:rsidRDefault="00E41229" w:rsidP="00E41229">
      <w:pPr>
        <w:widowControl w:val="0"/>
        <w:spacing w:after="0"/>
        <w:rPr>
          <w:rFonts w:ascii="Tw Cen MT" w:hAnsi="Tw Cen MT"/>
          <w:bCs/>
          <w:sz w:val="18"/>
          <w:szCs w:val="18"/>
        </w:rPr>
      </w:pPr>
      <w:r w:rsidRPr="000C7783">
        <w:rPr>
          <w:rFonts w:ascii="Tw Cen MT" w:hAnsi="Tw Cen MT"/>
          <w:bCs/>
          <w:sz w:val="14"/>
          <w:szCs w:val="14"/>
        </w:rPr>
        <w:t>Pending the approval of the Oklahoma Board of Medical Licensure and Supervision</w:t>
      </w:r>
    </w:p>
    <w:p w:rsidR="00E41229" w:rsidRPr="000C7783" w:rsidRDefault="00E41229" w:rsidP="00E41229">
      <w:pPr>
        <w:spacing w:after="0"/>
        <w:rPr>
          <w:rFonts w:ascii="Tw Cen MT" w:hAnsi="Tw Cen MT"/>
          <w:b/>
          <w:sz w:val="18"/>
        </w:rPr>
      </w:pPr>
    </w:p>
    <w:p w:rsidR="00E41229" w:rsidRPr="000C7783" w:rsidRDefault="00E41229" w:rsidP="00E41229">
      <w:pPr>
        <w:spacing w:after="0"/>
        <w:rPr>
          <w:rFonts w:ascii="Tw Cen MT" w:hAnsi="Tw Cen MT"/>
          <w:b/>
          <w:sz w:val="18"/>
        </w:rPr>
      </w:pPr>
      <w:r w:rsidRPr="000C7783">
        <w:rPr>
          <w:rFonts w:ascii="Tw Cen MT" w:hAnsi="Tw Cen MT"/>
          <w:b/>
          <w:sz w:val="18"/>
        </w:rPr>
        <w:t>Social Workers</w:t>
      </w:r>
    </w:p>
    <w:p w:rsidR="00E41229" w:rsidRPr="00BE069D" w:rsidRDefault="00E41229" w:rsidP="00E41229">
      <w:pPr>
        <w:spacing w:after="0"/>
        <w:rPr>
          <w:rFonts w:ascii="Calibri" w:hAnsi="Calibri"/>
          <w:sz w:val="20"/>
        </w:rPr>
      </w:pPr>
      <w:r w:rsidRPr="00BE069D">
        <w:rPr>
          <w:rFonts w:ascii="Tw Cen MT" w:hAnsi="Tw Cen MT"/>
          <w:sz w:val="16"/>
          <w:szCs w:val="18"/>
        </w:rPr>
        <w:t>Up to 8.25 continuing education units (Thursday- 5.25 CEUs, Friday- 3 CEUs) approved by the Oklahoma State Board of Licensed Social Workers, Provider Number 20120045</w:t>
      </w:r>
    </w:p>
    <w:p w:rsidR="000C7783" w:rsidRDefault="000C7783" w:rsidP="00E41229">
      <w:pPr>
        <w:spacing w:after="0"/>
        <w:rPr>
          <w:rFonts w:ascii="Tw Cen MT Condensed Extra Bold" w:hAnsi="Tw Cen MT Condensed Extra Bold"/>
          <w:i/>
          <w:noProof/>
          <w:sz w:val="28"/>
        </w:rPr>
      </w:pPr>
    </w:p>
    <w:p w:rsidR="00B1157C" w:rsidRDefault="00B1157C" w:rsidP="00B1157C">
      <w:pPr>
        <w:spacing w:after="0"/>
        <w:rPr>
          <w:rFonts w:ascii="Tw Cen MT" w:hAnsi="Tw Cen MT"/>
          <w:b/>
          <w:bCs/>
          <w:color w:val="000000"/>
          <w:sz w:val="28"/>
          <w:szCs w:val="28"/>
        </w:rPr>
      </w:pPr>
    </w:p>
    <w:p w:rsidR="00B1157C" w:rsidRPr="00D16DF9" w:rsidRDefault="00B1157C" w:rsidP="00B1157C">
      <w:pPr>
        <w:widowControl w:val="0"/>
        <w:jc w:val="center"/>
        <w:rPr>
          <w:rFonts w:ascii="Tw Cen MT Condensed Extra Bold" w:hAnsi="Tw Cen MT Condensed Extra Bold"/>
          <w:sz w:val="32"/>
          <w:szCs w:val="16"/>
        </w:rPr>
      </w:pPr>
      <w:r w:rsidRPr="00D16DF9">
        <w:rPr>
          <w:rFonts w:ascii="Tw Cen MT Condensed Extra Bold" w:hAnsi="Tw Cen MT Condensed Extra Bold"/>
          <w:sz w:val="32"/>
          <w:szCs w:val="16"/>
        </w:rPr>
        <w:t xml:space="preserve">2012 OPHA SPONSORS </w:t>
      </w:r>
    </w:p>
    <w:p w:rsidR="00B1157C" w:rsidRDefault="00B1157C" w:rsidP="00B1157C">
      <w:pPr>
        <w:widowControl w:val="0"/>
        <w:spacing w:after="120"/>
        <w:ind w:left="144"/>
        <w:jc w:val="center"/>
        <w:rPr>
          <w:rFonts w:ascii="Tw Cen MT Condensed Extra Bold" w:hAnsi="Tw Cen MT Condensed Extra Bold"/>
          <w:szCs w:val="16"/>
          <w:u w:val="single"/>
        </w:rPr>
        <w:sectPr w:rsidR="00B1157C" w:rsidSect="00B1157C">
          <w:footerReference w:type="default" r:id="rId8"/>
          <w:type w:val="continuous"/>
          <w:pgSz w:w="12240" w:h="15840"/>
          <w:pgMar w:top="720" w:right="1440" w:bottom="0" w:left="1440" w:header="720" w:footer="360" w:gutter="0"/>
          <w:cols w:space="720"/>
          <w:docGrid w:linePitch="360"/>
        </w:sectPr>
      </w:pPr>
    </w:p>
    <w:p w:rsidR="00B1157C" w:rsidRPr="00DD37E4" w:rsidRDefault="00B1157C" w:rsidP="00B1157C">
      <w:pPr>
        <w:widowControl w:val="0"/>
        <w:spacing w:after="120"/>
        <w:ind w:left="720"/>
        <w:jc w:val="center"/>
        <w:rPr>
          <w:rFonts w:ascii="Tw Cen MT Condensed Extra Bold" w:hAnsi="Tw Cen MT Condensed Extra Bold"/>
          <w:szCs w:val="16"/>
        </w:rPr>
      </w:pPr>
      <w:r w:rsidRPr="00DD37E4">
        <w:rPr>
          <w:rFonts w:ascii="Tw Cen MT Condensed Extra Bold" w:hAnsi="Tw Cen MT Condensed Extra Bold"/>
          <w:szCs w:val="16"/>
        </w:rPr>
        <w:lastRenderedPageBreak/>
        <w:t>Southwest Preparedness Emergency Response Learning Center</w:t>
      </w:r>
    </w:p>
    <w:p w:rsidR="00B1157C" w:rsidRPr="00A45BF8" w:rsidRDefault="00B1157C" w:rsidP="00B1157C">
      <w:pPr>
        <w:widowControl w:val="0"/>
        <w:spacing w:after="120"/>
        <w:ind w:left="720"/>
        <w:jc w:val="center"/>
        <w:rPr>
          <w:rFonts w:ascii="Tw Cen MT Condensed Extra Bold" w:hAnsi="Tw Cen MT Condensed Extra Bold"/>
          <w:szCs w:val="16"/>
        </w:rPr>
      </w:pPr>
      <w:r w:rsidRPr="00A45BF8">
        <w:rPr>
          <w:rFonts w:ascii="Tw Cen MT Condensed Extra Bold" w:hAnsi="Tw Cen MT Condensed Extra Bold"/>
          <w:szCs w:val="16"/>
        </w:rPr>
        <w:t>Tobacco Settlement Endowment Trust</w:t>
      </w:r>
    </w:p>
    <w:p w:rsidR="00B1157C" w:rsidRPr="00A45BF8" w:rsidRDefault="00B1157C" w:rsidP="00B1157C">
      <w:pPr>
        <w:widowControl w:val="0"/>
        <w:spacing w:after="120"/>
        <w:ind w:left="720"/>
        <w:jc w:val="center"/>
        <w:rPr>
          <w:rFonts w:ascii="Tw Cen MT Condensed Extra Bold" w:hAnsi="Tw Cen MT Condensed Extra Bold"/>
          <w:szCs w:val="16"/>
        </w:rPr>
      </w:pPr>
      <w:r w:rsidRPr="00A45BF8">
        <w:rPr>
          <w:rFonts w:ascii="Tw Cen MT Condensed Extra Bold" w:hAnsi="Tw Cen MT Condensed Extra Bold"/>
          <w:szCs w:val="16"/>
        </w:rPr>
        <w:t>Oklahoma Health Care Authority</w:t>
      </w:r>
    </w:p>
    <w:p w:rsidR="00B1157C" w:rsidRPr="00A45BF8" w:rsidRDefault="00B1157C" w:rsidP="00B1157C">
      <w:pPr>
        <w:widowControl w:val="0"/>
        <w:spacing w:after="120"/>
        <w:ind w:left="720"/>
        <w:jc w:val="center"/>
        <w:rPr>
          <w:rFonts w:ascii="Tw Cen MT Condensed" w:hAnsi="Tw Cen MT Condensed"/>
          <w:szCs w:val="20"/>
        </w:rPr>
      </w:pPr>
      <w:r w:rsidRPr="00A45BF8">
        <w:rPr>
          <w:rFonts w:ascii="Tw Cen MT Condensed Extra Bold" w:hAnsi="Tw Cen MT Condensed Extra Bold" w:cs="Arial"/>
          <w:szCs w:val="20"/>
        </w:rPr>
        <w:t>Oklahoma Public Health Training Center (OUHSC)</w:t>
      </w:r>
    </w:p>
    <w:p w:rsidR="00B1157C" w:rsidRDefault="00B1157C" w:rsidP="00B1157C">
      <w:pPr>
        <w:widowControl w:val="0"/>
        <w:spacing w:after="120"/>
        <w:ind w:left="720"/>
        <w:jc w:val="center"/>
        <w:rPr>
          <w:rFonts w:ascii="Tw Cen MT Condensed Extra Bold" w:hAnsi="Tw Cen MT Condensed Extra Bold"/>
          <w:szCs w:val="20"/>
        </w:rPr>
      </w:pPr>
      <w:r>
        <w:rPr>
          <w:rFonts w:ascii="Tw Cen MT Condensed Extra Bold" w:hAnsi="Tw Cen MT Condensed Extra Bold"/>
          <w:szCs w:val="20"/>
        </w:rPr>
        <w:t>Blue Cross and Blue Shield of Oklahoma</w:t>
      </w:r>
    </w:p>
    <w:p w:rsidR="00B1157C" w:rsidRDefault="00B1157C" w:rsidP="00B1157C">
      <w:pPr>
        <w:widowControl w:val="0"/>
        <w:spacing w:after="120"/>
        <w:ind w:left="720"/>
        <w:jc w:val="center"/>
        <w:rPr>
          <w:rFonts w:ascii="Tw Cen MT Condensed Extra Bold" w:hAnsi="Tw Cen MT Condensed Extra Bold"/>
          <w:szCs w:val="20"/>
        </w:rPr>
      </w:pPr>
      <w:r w:rsidRPr="00A45BF8">
        <w:rPr>
          <w:rFonts w:ascii="Tw Cen MT Condensed Extra Bold" w:hAnsi="Tw Cen MT Condensed Extra Bold"/>
          <w:szCs w:val="20"/>
        </w:rPr>
        <w:t>University of Oklahoma College of Public Health</w:t>
      </w:r>
    </w:p>
    <w:p w:rsidR="00B1157C" w:rsidRDefault="00B1157C" w:rsidP="00B1157C">
      <w:pPr>
        <w:widowControl w:val="0"/>
        <w:spacing w:after="120"/>
        <w:ind w:left="720"/>
        <w:jc w:val="center"/>
        <w:rPr>
          <w:rFonts w:ascii="Tw Cen MT Condensed Extra Bold" w:hAnsi="Tw Cen MT Condensed Extra Bold"/>
          <w:szCs w:val="20"/>
        </w:rPr>
      </w:pPr>
      <w:r>
        <w:rPr>
          <w:rFonts w:ascii="Tw Cen MT Condensed Extra Bold" w:hAnsi="Tw Cen MT Condensed Extra Bold"/>
          <w:szCs w:val="20"/>
        </w:rPr>
        <w:t>Oklahoma Employees Benefit Council</w:t>
      </w:r>
    </w:p>
    <w:p w:rsidR="00B1157C" w:rsidRPr="0027678A" w:rsidRDefault="00B1157C" w:rsidP="00B1157C">
      <w:pPr>
        <w:widowControl w:val="0"/>
        <w:spacing w:after="120"/>
        <w:ind w:left="720"/>
        <w:jc w:val="center"/>
        <w:rPr>
          <w:rFonts w:ascii="Tw Cen MT Condensed Extra Bold" w:hAnsi="Tw Cen MT Condensed Extra Bold"/>
          <w:szCs w:val="20"/>
        </w:rPr>
      </w:pPr>
      <w:r>
        <w:rPr>
          <w:rFonts w:ascii="Tw Cen MT Condensed Extra Bold" w:hAnsi="Tw Cen MT Condensed Extra Bold"/>
          <w:szCs w:val="20"/>
        </w:rPr>
        <w:t>Novartis Vaccines</w:t>
      </w:r>
    </w:p>
    <w:p w:rsidR="00B1157C" w:rsidRPr="0027678A" w:rsidRDefault="00B1157C" w:rsidP="00B1157C">
      <w:pPr>
        <w:widowControl w:val="0"/>
        <w:spacing w:after="120"/>
        <w:ind w:left="720"/>
        <w:jc w:val="center"/>
        <w:rPr>
          <w:rFonts w:ascii="Tw Cen MT Condensed Extra Bold" w:hAnsi="Tw Cen MT Condensed Extra Bold"/>
          <w:szCs w:val="20"/>
        </w:rPr>
      </w:pPr>
      <w:r w:rsidRPr="0027678A">
        <w:rPr>
          <w:rFonts w:ascii="Tw Cen MT Condensed Extra Bold" w:hAnsi="Tw Cen MT Condensed Extra Bold"/>
          <w:szCs w:val="20"/>
        </w:rPr>
        <w:t>Delta Dental Foundation of Oklahoma</w:t>
      </w:r>
    </w:p>
    <w:p w:rsidR="002C6568" w:rsidRDefault="002C6568" w:rsidP="00B1157C">
      <w:pPr>
        <w:widowControl w:val="0"/>
        <w:spacing w:after="120"/>
        <w:jc w:val="center"/>
        <w:rPr>
          <w:rFonts w:ascii="Tw Cen MT Condensed Extra Bold" w:hAnsi="Tw Cen MT Condensed Extra Bold"/>
          <w:szCs w:val="20"/>
          <w:u w:val="single"/>
        </w:rPr>
      </w:pPr>
    </w:p>
    <w:p w:rsidR="00B1157C" w:rsidRPr="00281D7C" w:rsidRDefault="00B1157C" w:rsidP="00B1157C">
      <w:pPr>
        <w:widowControl w:val="0"/>
        <w:spacing w:after="120"/>
        <w:jc w:val="center"/>
        <w:rPr>
          <w:rFonts w:ascii="Tw Cen MT Condensed Extra Bold" w:hAnsi="Tw Cen MT Condensed Extra Bold"/>
          <w:szCs w:val="20"/>
          <w:u w:val="single"/>
        </w:rPr>
      </w:pPr>
      <w:r w:rsidRPr="00281D7C">
        <w:rPr>
          <w:rFonts w:ascii="Tw Cen MT Condensed Extra Bold" w:hAnsi="Tw Cen MT Condensed Extra Bold"/>
          <w:szCs w:val="20"/>
          <w:u w:val="single"/>
        </w:rPr>
        <w:t>Corporate Members</w:t>
      </w:r>
    </w:p>
    <w:p w:rsidR="00B1157C" w:rsidRDefault="00B1157C" w:rsidP="00B1157C">
      <w:pPr>
        <w:widowControl w:val="0"/>
        <w:spacing w:after="120"/>
        <w:ind w:left="720"/>
        <w:jc w:val="center"/>
        <w:rPr>
          <w:rFonts w:ascii="Tw Cen MT Condensed Extra Bold" w:hAnsi="Tw Cen MT Condensed Extra Bold"/>
          <w:szCs w:val="20"/>
        </w:rPr>
      </w:pPr>
      <w:r>
        <w:rPr>
          <w:rFonts w:ascii="Tw Cen MT Condensed Extra Bold" w:hAnsi="Tw Cen MT Condensed Extra Bold"/>
          <w:szCs w:val="20"/>
        </w:rPr>
        <w:t>Oklahoma City-County Health Department</w:t>
      </w:r>
    </w:p>
    <w:p w:rsidR="00B1157C" w:rsidRDefault="00B1157C" w:rsidP="00B1157C">
      <w:pPr>
        <w:widowControl w:val="0"/>
        <w:spacing w:after="120"/>
        <w:ind w:left="720"/>
        <w:jc w:val="center"/>
        <w:rPr>
          <w:rFonts w:ascii="Tw Cen MT Condensed Extra Bold" w:hAnsi="Tw Cen MT Condensed Extra Bold"/>
          <w:szCs w:val="20"/>
        </w:rPr>
      </w:pPr>
      <w:r>
        <w:rPr>
          <w:rFonts w:ascii="Tw Cen MT Condensed Extra Bold" w:hAnsi="Tw Cen MT Condensed Extra Bold"/>
          <w:szCs w:val="20"/>
        </w:rPr>
        <w:t>Oklahoma State Department of Health</w:t>
      </w:r>
    </w:p>
    <w:p w:rsidR="00B1157C" w:rsidRDefault="00B1157C" w:rsidP="00B1157C">
      <w:pPr>
        <w:widowControl w:val="0"/>
        <w:spacing w:after="0"/>
        <w:ind w:left="720"/>
        <w:jc w:val="center"/>
        <w:rPr>
          <w:rFonts w:ascii="Tw Cen MT Condensed Extra Bold" w:hAnsi="Tw Cen MT Condensed Extra Bold"/>
          <w:szCs w:val="20"/>
        </w:rPr>
      </w:pPr>
      <w:r w:rsidRPr="00281D7C">
        <w:rPr>
          <w:rFonts w:ascii="Tw Cen MT Condensed Extra Bold" w:hAnsi="Tw Cen MT Condensed Extra Bold"/>
          <w:szCs w:val="20"/>
        </w:rPr>
        <w:t>Tulsa Health Department</w:t>
      </w:r>
    </w:p>
    <w:p w:rsidR="00B1157C" w:rsidRDefault="00B1157C" w:rsidP="00B1157C">
      <w:pPr>
        <w:widowControl w:val="0"/>
        <w:spacing w:after="0"/>
        <w:ind w:left="720"/>
        <w:jc w:val="center"/>
        <w:rPr>
          <w:rFonts w:ascii="Tw Cen MT Condensed Extra Bold" w:hAnsi="Tw Cen MT Condensed Extra Bold"/>
          <w:szCs w:val="20"/>
        </w:rPr>
      </w:pPr>
    </w:p>
    <w:p w:rsidR="00B1157C" w:rsidRDefault="00B1157C" w:rsidP="00B1157C">
      <w:pPr>
        <w:widowControl w:val="0"/>
        <w:spacing w:after="0"/>
        <w:ind w:left="720"/>
        <w:jc w:val="center"/>
        <w:rPr>
          <w:rFonts w:ascii="Tw Cen MT Condensed Extra Bold" w:hAnsi="Tw Cen MT Condensed Extra Bold"/>
          <w:szCs w:val="20"/>
        </w:rPr>
      </w:pPr>
    </w:p>
    <w:p w:rsidR="002C6568" w:rsidRDefault="002C6568" w:rsidP="00B1157C">
      <w:pPr>
        <w:widowControl w:val="0"/>
        <w:spacing w:after="0"/>
        <w:ind w:left="720"/>
        <w:jc w:val="center"/>
        <w:rPr>
          <w:rFonts w:ascii="Tw Cen MT Condensed Extra Bold" w:hAnsi="Tw Cen MT Condensed Extra Bold"/>
          <w:szCs w:val="20"/>
        </w:rPr>
      </w:pPr>
    </w:p>
    <w:p w:rsidR="002C6568" w:rsidRDefault="002C6568" w:rsidP="00B1157C">
      <w:pPr>
        <w:widowControl w:val="0"/>
        <w:spacing w:after="0"/>
        <w:ind w:left="720"/>
        <w:jc w:val="center"/>
        <w:rPr>
          <w:rFonts w:ascii="Tw Cen MT Condensed Extra Bold" w:hAnsi="Tw Cen MT Condensed Extra Bold"/>
          <w:szCs w:val="20"/>
        </w:rPr>
      </w:pPr>
    </w:p>
    <w:p w:rsidR="00B1157C" w:rsidRDefault="00B1157C" w:rsidP="00B1157C">
      <w:pPr>
        <w:spacing w:after="0"/>
        <w:jc w:val="right"/>
      </w:pPr>
      <w:r w:rsidRPr="00B1157C">
        <w:rPr>
          <w:rFonts w:ascii="Tw Cen MT Condensed Extra Bold" w:hAnsi="Tw Cen MT Condensed Extra Bold"/>
          <w:i/>
          <w:noProof/>
          <w:sz w:val="28"/>
        </w:rPr>
        <w:t xml:space="preserve">TO REGISTER VISIT </w:t>
      </w:r>
      <w:hyperlink r:id="rId9" w:history="1">
        <w:r w:rsidRPr="00B1157C">
          <w:rPr>
            <w:rStyle w:val="Hyperlink"/>
            <w:rFonts w:ascii="Tw Cen MT Condensed Extra Bold" w:hAnsi="Tw Cen MT Condensed Extra Bold"/>
            <w:i/>
            <w:noProof/>
            <w:sz w:val="28"/>
          </w:rPr>
          <w:t>WWW.OPHA.NET</w:t>
        </w:r>
      </w:hyperlink>
    </w:p>
    <w:sectPr w:rsidR="00B1157C" w:rsidSect="00B1157C">
      <w:type w:val="continuous"/>
      <w:pgSz w:w="12240" w:h="15840"/>
      <w:pgMar w:top="720" w:right="1440" w:bottom="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E4" w:rsidRDefault="00330EE4" w:rsidP="00330EE4">
      <w:pPr>
        <w:spacing w:after="0"/>
      </w:pPr>
      <w:r>
        <w:separator/>
      </w:r>
    </w:p>
  </w:endnote>
  <w:endnote w:type="continuationSeparator" w:id="0">
    <w:p w:rsidR="00330EE4" w:rsidRDefault="00330EE4" w:rsidP="00330E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41946"/>
      <w:docPartObj>
        <w:docPartGallery w:val="Page Numbers (Bottom of Page)"/>
        <w:docPartUnique/>
      </w:docPartObj>
    </w:sdtPr>
    <w:sdtContent>
      <w:p w:rsidR="00B1157C" w:rsidRDefault="00B1157C">
        <w:pPr>
          <w:pStyle w:val="Footer"/>
          <w:jc w:val="right"/>
        </w:pPr>
        <w:fldSimple w:instr=" PAGE   \* MERGEFORMAT ">
          <w:r w:rsidR="009A59E6">
            <w:rPr>
              <w:noProof/>
            </w:rPr>
            <w:t>1</w:t>
          </w:r>
        </w:fldSimple>
      </w:p>
    </w:sdtContent>
  </w:sdt>
  <w:p w:rsidR="00B1157C" w:rsidRDefault="00B11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E4" w:rsidRDefault="00330EE4" w:rsidP="00330EE4">
      <w:pPr>
        <w:spacing w:after="0"/>
      </w:pPr>
      <w:r>
        <w:separator/>
      </w:r>
    </w:p>
  </w:footnote>
  <w:footnote w:type="continuationSeparator" w:id="0">
    <w:p w:rsidR="00330EE4" w:rsidRDefault="00330EE4" w:rsidP="00330EE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2F4F"/>
    <w:multiLevelType w:val="hybridMultilevel"/>
    <w:tmpl w:val="6DE8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C027AE"/>
    <w:multiLevelType w:val="hybridMultilevel"/>
    <w:tmpl w:val="04CA3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356A47"/>
    <w:multiLevelType w:val="hybridMultilevel"/>
    <w:tmpl w:val="0642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CE4B14"/>
    <w:multiLevelType w:val="hybridMultilevel"/>
    <w:tmpl w:val="EF24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885415"/>
    <w:multiLevelType w:val="hybridMultilevel"/>
    <w:tmpl w:val="D47AF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3C27"/>
    <w:rsid w:val="00072666"/>
    <w:rsid w:val="000C7783"/>
    <w:rsid w:val="00195AA9"/>
    <w:rsid w:val="002C6568"/>
    <w:rsid w:val="00303C25"/>
    <w:rsid w:val="00330EE4"/>
    <w:rsid w:val="003822ED"/>
    <w:rsid w:val="003C2E8B"/>
    <w:rsid w:val="004A03BC"/>
    <w:rsid w:val="00502436"/>
    <w:rsid w:val="00844995"/>
    <w:rsid w:val="008C4141"/>
    <w:rsid w:val="008E47E6"/>
    <w:rsid w:val="009A59E6"/>
    <w:rsid w:val="009B565C"/>
    <w:rsid w:val="00B1157C"/>
    <w:rsid w:val="00C25A8C"/>
    <w:rsid w:val="00C53C27"/>
    <w:rsid w:val="00E41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27"/>
  </w:style>
  <w:style w:type="paragraph" w:styleId="Heading3">
    <w:name w:val="heading 3"/>
    <w:basedOn w:val="Normal"/>
    <w:next w:val="Normal"/>
    <w:link w:val="Heading3Char"/>
    <w:qFormat/>
    <w:rsid w:val="00C53C27"/>
    <w:pPr>
      <w:keepNext/>
      <w:spacing w:after="0"/>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3C27"/>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C53C27"/>
    <w:rPr>
      <w:color w:val="0000FF" w:themeColor="hyperlink"/>
      <w:u w:val="single"/>
    </w:rPr>
  </w:style>
  <w:style w:type="paragraph" w:styleId="ListParagraph">
    <w:name w:val="List Paragraph"/>
    <w:basedOn w:val="Normal"/>
    <w:uiPriority w:val="34"/>
    <w:qFormat/>
    <w:rsid w:val="00C53C27"/>
    <w:pPr>
      <w:ind w:left="720"/>
      <w:contextualSpacing/>
    </w:pPr>
  </w:style>
  <w:style w:type="paragraph" w:styleId="PlainText">
    <w:name w:val="Plain Text"/>
    <w:basedOn w:val="Normal"/>
    <w:link w:val="PlainTextChar"/>
    <w:uiPriority w:val="99"/>
    <w:unhideWhenUsed/>
    <w:rsid w:val="00C53C27"/>
    <w:pPr>
      <w:spacing w:after="0"/>
    </w:pPr>
    <w:rPr>
      <w:rFonts w:ascii="Consolas" w:hAnsi="Consolas"/>
      <w:sz w:val="21"/>
      <w:szCs w:val="21"/>
    </w:rPr>
  </w:style>
  <w:style w:type="character" w:customStyle="1" w:styleId="PlainTextChar">
    <w:name w:val="Plain Text Char"/>
    <w:basedOn w:val="DefaultParagraphFont"/>
    <w:link w:val="PlainText"/>
    <w:uiPriority w:val="99"/>
    <w:rsid w:val="00C53C27"/>
    <w:rPr>
      <w:rFonts w:ascii="Consolas" w:hAnsi="Consolas"/>
      <w:sz w:val="21"/>
      <w:szCs w:val="21"/>
    </w:rPr>
  </w:style>
  <w:style w:type="paragraph" w:styleId="Title">
    <w:name w:val="Title"/>
    <w:basedOn w:val="Normal"/>
    <w:link w:val="TitleChar"/>
    <w:qFormat/>
    <w:rsid w:val="00C53C27"/>
    <w:pPr>
      <w:spacing w:after="0"/>
      <w:jc w:val="center"/>
    </w:pPr>
    <w:rPr>
      <w:rFonts w:ascii="Bookman Old Style" w:eastAsia="Times New Roman" w:hAnsi="Bookman Old Style" w:cs="Times New Roman"/>
      <w:sz w:val="24"/>
      <w:szCs w:val="20"/>
    </w:rPr>
  </w:style>
  <w:style w:type="character" w:customStyle="1" w:styleId="TitleChar">
    <w:name w:val="Title Char"/>
    <w:basedOn w:val="DefaultParagraphFont"/>
    <w:link w:val="Title"/>
    <w:rsid w:val="00C53C27"/>
    <w:rPr>
      <w:rFonts w:ascii="Bookman Old Style" w:eastAsia="Times New Roman" w:hAnsi="Bookman Old Style" w:cs="Times New Roman"/>
      <w:sz w:val="24"/>
      <w:szCs w:val="20"/>
    </w:rPr>
  </w:style>
  <w:style w:type="paragraph" w:styleId="Subtitle">
    <w:name w:val="Subtitle"/>
    <w:basedOn w:val="Normal"/>
    <w:link w:val="SubtitleChar"/>
    <w:qFormat/>
    <w:rsid w:val="00C53C27"/>
    <w:pPr>
      <w:spacing w:after="0"/>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53C27"/>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330EE4"/>
    <w:pPr>
      <w:tabs>
        <w:tab w:val="center" w:pos="4680"/>
        <w:tab w:val="right" w:pos="9360"/>
      </w:tabs>
      <w:spacing w:after="0"/>
    </w:pPr>
  </w:style>
  <w:style w:type="character" w:customStyle="1" w:styleId="HeaderChar">
    <w:name w:val="Header Char"/>
    <w:basedOn w:val="DefaultParagraphFont"/>
    <w:link w:val="Header"/>
    <w:uiPriority w:val="99"/>
    <w:semiHidden/>
    <w:rsid w:val="00330EE4"/>
  </w:style>
  <w:style w:type="paragraph" w:styleId="Footer">
    <w:name w:val="footer"/>
    <w:basedOn w:val="Normal"/>
    <w:link w:val="FooterChar"/>
    <w:uiPriority w:val="99"/>
    <w:unhideWhenUsed/>
    <w:rsid w:val="00330EE4"/>
    <w:pPr>
      <w:tabs>
        <w:tab w:val="center" w:pos="4680"/>
        <w:tab w:val="right" w:pos="9360"/>
      </w:tabs>
      <w:spacing w:after="0"/>
    </w:pPr>
  </w:style>
  <w:style w:type="character" w:customStyle="1" w:styleId="FooterChar">
    <w:name w:val="Footer Char"/>
    <w:basedOn w:val="DefaultParagraphFont"/>
    <w:link w:val="Footer"/>
    <w:uiPriority w:val="99"/>
    <w:rsid w:val="00330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H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H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New</dc:creator>
  <cp:keywords/>
  <dc:description/>
  <cp:lastModifiedBy>Marisa New</cp:lastModifiedBy>
  <cp:revision>1</cp:revision>
  <cp:lastPrinted>2012-02-29T23:57:00Z</cp:lastPrinted>
  <dcterms:created xsi:type="dcterms:W3CDTF">2012-02-29T22:54:00Z</dcterms:created>
  <dcterms:modified xsi:type="dcterms:W3CDTF">2012-03-01T00:02:00Z</dcterms:modified>
</cp:coreProperties>
</file>